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3D06" w14:textId="77777777" w:rsidR="008D593E" w:rsidRDefault="008D593E" w:rsidP="0056167B">
      <w:pPr>
        <w:widowControl w:val="0"/>
        <w:pBdr>
          <w:top w:val="nil"/>
          <w:left w:val="nil"/>
          <w:bottom w:val="nil"/>
          <w:right w:val="nil"/>
          <w:between w:val="nil"/>
        </w:pBdr>
        <w:spacing w:line="276" w:lineRule="auto"/>
        <w:rPr>
          <w:rFonts w:ascii="Arial" w:eastAsia="Arial" w:hAnsi="Arial" w:cs="Arial"/>
          <w:color w:val="000000"/>
          <w:sz w:val="22"/>
          <w:szCs w:val="22"/>
        </w:rPr>
      </w:pPr>
    </w:p>
    <w:p w14:paraId="6EF81D49" w14:textId="77777777" w:rsidR="008D593E" w:rsidRDefault="008D593E" w:rsidP="008D593E">
      <w:pPr>
        <w:pBdr>
          <w:top w:val="nil"/>
          <w:left w:val="nil"/>
          <w:bottom w:val="nil"/>
          <w:right w:val="nil"/>
          <w:between w:val="nil"/>
        </w:pBdr>
        <w:tabs>
          <w:tab w:val="center" w:pos="4320"/>
          <w:tab w:val="right" w:pos="8640"/>
          <w:tab w:val="left" w:pos="8850"/>
        </w:tabs>
        <w:spacing w:line="360" w:lineRule="auto"/>
        <w:ind w:right="280"/>
        <w:jc w:val="center"/>
        <w:rPr>
          <w:rFonts w:ascii="Arial" w:eastAsia="Arial" w:hAnsi="Arial" w:cs="Arial"/>
          <w:color w:val="0F243E"/>
          <w:sz w:val="14"/>
          <w:szCs w:val="14"/>
        </w:rPr>
      </w:pPr>
    </w:p>
    <w:p w14:paraId="3F885F0C" w14:textId="77777777" w:rsidR="008D593E" w:rsidRPr="001F1562" w:rsidRDefault="008D593E" w:rsidP="008D593E">
      <w:pPr>
        <w:pBdr>
          <w:top w:val="single" w:sz="4" w:space="1" w:color="auto"/>
          <w:left w:val="single" w:sz="4" w:space="4" w:color="auto"/>
          <w:bottom w:val="single" w:sz="4" w:space="1" w:color="auto"/>
          <w:right w:val="single" w:sz="4" w:space="3" w:color="auto"/>
        </w:pBdr>
        <w:shd w:val="clear" w:color="auto" w:fill="E8E8E8" w:themeFill="background2"/>
        <w:jc w:val="center"/>
        <w:rPr>
          <w:b/>
          <w:bCs/>
        </w:rPr>
      </w:pPr>
      <w:r w:rsidRPr="001F1562">
        <w:rPr>
          <w:b/>
          <w:bCs/>
        </w:rPr>
        <w:t>202</w:t>
      </w:r>
      <w:r>
        <w:rPr>
          <w:b/>
          <w:bCs/>
        </w:rPr>
        <w:t>6</w:t>
      </w:r>
      <w:r w:rsidRPr="001F1562">
        <w:rPr>
          <w:b/>
          <w:bCs/>
        </w:rPr>
        <w:t xml:space="preserve"> SLIP RENTAL AGREEMENT</w:t>
      </w:r>
    </w:p>
    <w:p w14:paraId="6DB32DFE" w14:textId="35861584" w:rsidR="008D593E" w:rsidRPr="006932B0" w:rsidRDefault="008D593E" w:rsidP="008D593E">
      <w:pPr>
        <w:pBdr>
          <w:top w:val="single" w:sz="4" w:space="1" w:color="auto"/>
          <w:left w:val="single" w:sz="4" w:space="4" w:color="auto"/>
          <w:bottom w:val="single" w:sz="4" w:space="1" w:color="auto"/>
          <w:right w:val="single" w:sz="4" w:space="3" w:color="auto"/>
        </w:pBdr>
        <w:shd w:val="clear" w:color="auto" w:fill="E8E8E8" w:themeFill="background2"/>
        <w:tabs>
          <w:tab w:val="center" w:pos="4968"/>
          <w:tab w:val="right" w:pos="9936"/>
        </w:tabs>
        <w:rPr>
          <w:sz w:val="28"/>
          <w:szCs w:val="28"/>
        </w:rPr>
      </w:pPr>
      <w:r w:rsidRPr="001F1562">
        <w:tab/>
        <w:t>Term of Contract: April 1, 202</w:t>
      </w:r>
      <w:r>
        <w:t>6,</w:t>
      </w:r>
      <w:r w:rsidRPr="001F1562">
        <w:t xml:space="preserve"> through March 31, 202</w:t>
      </w:r>
      <w:r>
        <w:t>7</w:t>
      </w:r>
      <w:r>
        <w:rPr>
          <w:sz w:val="28"/>
          <w:szCs w:val="28"/>
        </w:rPr>
        <w:tab/>
      </w:r>
    </w:p>
    <w:p w14:paraId="0DF852ED" w14:textId="77777777" w:rsidR="008D593E" w:rsidRDefault="008D593E" w:rsidP="008D593E">
      <w:r w:rsidRPr="00D4654F">
        <w:rPr>
          <w:noProof/>
          <w:sz w:val="22"/>
          <w:szCs w:val="22"/>
        </w:rPr>
        <mc:AlternateContent>
          <mc:Choice Requires="wps">
            <w:drawing>
              <wp:anchor distT="0" distB="0" distL="114300" distR="114300" simplePos="0" relativeHeight="251662336" behindDoc="1" locked="0" layoutInCell="1" allowOverlap="1" wp14:anchorId="205E7145" wp14:editId="622C2075">
                <wp:simplePos x="0" y="0"/>
                <wp:positionH relativeFrom="column">
                  <wp:posOffset>2454253</wp:posOffset>
                </wp:positionH>
                <wp:positionV relativeFrom="paragraph">
                  <wp:posOffset>152400</wp:posOffset>
                </wp:positionV>
                <wp:extent cx="3375047" cy="550958"/>
                <wp:effectExtent l="0" t="0" r="15875" b="8255"/>
                <wp:wrapNone/>
                <wp:docPr id="5" name="Rectangle 5"/>
                <wp:cNvGraphicFramePr/>
                <a:graphic xmlns:a="http://schemas.openxmlformats.org/drawingml/2006/main">
                  <a:graphicData uri="http://schemas.microsoft.com/office/word/2010/wordprocessingShape">
                    <wps:wsp>
                      <wps:cNvSpPr/>
                      <wps:spPr>
                        <a:xfrm>
                          <a:off x="0" y="0"/>
                          <a:ext cx="3375047" cy="55095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0BD9B" w14:textId="583B5C52" w:rsidR="008D593E" w:rsidRPr="006932B0" w:rsidRDefault="008D593E" w:rsidP="008D593E">
                            <w:pPr>
                              <w:rPr>
                                <w:color w:val="000000" w:themeColor="text1"/>
                              </w:rPr>
                            </w:pPr>
                            <w:r>
                              <w:rPr>
                                <w:color w:val="000000" w:themeColor="text1"/>
                              </w:rPr>
                              <w:t xml:space="preserve">   Winter storage </w:t>
                            </w:r>
                            <w:r w:rsidR="0033130F">
                              <w:rPr>
                                <w:color w:val="000000" w:themeColor="text1"/>
                              </w:rPr>
                              <w:t>included:</w:t>
                            </w:r>
                            <w:r>
                              <w:rPr>
                                <w:color w:val="000000" w:themeColor="text1"/>
                              </w:rPr>
                              <w:t xml:space="preserve">   Yes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E7145" id="Rectangle 5" o:spid="_x0000_s1026" style="position:absolute;margin-left:193.25pt;margin-top:12pt;width:265.75pt;height:4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" filled="f" strokecolor="black [3213]" strokeweight=".5pt">
                <v:textbox>
                  <w:txbxContent>
                    <w:p w14:paraId="1880BD9B" w14:textId="583B5C52" w:rsidR="008D593E" w:rsidRPr="006932B0" w:rsidRDefault="008D593E" w:rsidP="008D593E">
                      <w:pPr>
                        <w:rPr>
                          <w:color w:val="000000" w:themeColor="text1"/>
                        </w:rPr>
                      </w:pPr>
                      <w:r>
                        <w:rPr>
                          <w:color w:val="000000" w:themeColor="text1"/>
                        </w:rPr>
                        <w:t xml:space="preserve">   Winter storage </w:t>
                      </w:r>
                      <w:r w:rsidR="0033130F">
                        <w:rPr>
                          <w:color w:val="000000" w:themeColor="text1"/>
                        </w:rPr>
                        <w:t>included:</w:t>
                      </w:r>
                      <w:r>
                        <w:rPr>
                          <w:color w:val="000000" w:themeColor="text1"/>
                        </w:rPr>
                        <w:t xml:space="preserve">   Yes              No  </w:t>
                      </w:r>
                    </w:p>
                  </w:txbxContent>
                </v:textbox>
              </v:rect>
            </w:pict>
          </mc:Fallback>
        </mc:AlternateContent>
      </w:r>
    </w:p>
    <w:p w14:paraId="0A9205EC" w14:textId="77777777" w:rsidR="008D593E" w:rsidRPr="001D0D4E" w:rsidRDefault="008D593E" w:rsidP="008D593E">
      <w:pPr>
        <w:spacing w:line="300" w:lineRule="auto"/>
        <w:rPr>
          <w:sz w:val="22"/>
          <w:szCs w:val="22"/>
        </w:rPr>
      </w:pPr>
      <w:r w:rsidRPr="001D0D4E">
        <w:rPr>
          <w:noProof/>
          <w:sz w:val="22"/>
          <w:szCs w:val="22"/>
        </w:rPr>
        <mc:AlternateContent>
          <mc:Choice Requires="wps">
            <w:drawing>
              <wp:anchor distT="0" distB="0" distL="114300" distR="114300" simplePos="0" relativeHeight="251661312" behindDoc="0" locked="0" layoutInCell="1" allowOverlap="1" wp14:anchorId="51E611C7" wp14:editId="0244E101">
                <wp:simplePos x="0" y="0"/>
                <wp:positionH relativeFrom="column">
                  <wp:posOffset>5373685</wp:posOffset>
                </wp:positionH>
                <wp:positionV relativeFrom="paragraph">
                  <wp:posOffset>180398</wp:posOffset>
                </wp:positionV>
                <wp:extent cx="216707" cy="216708"/>
                <wp:effectExtent l="0" t="0" r="12065" b="12065"/>
                <wp:wrapNone/>
                <wp:docPr id="2" name="Rectangle 2"/>
                <wp:cNvGraphicFramePr/>
                <a:graphic xmlns:a="http://schemas.openxmlformats.org/drawingml/2006/main">
                  <a:graphicData uri="http://schemas.microsoft.com/office/word/2010/wordprocessingShape">
                    <wps:wsp>
                      <wps:cNvSpPr/>
                      <wps:spPr>
                        <a:xfrm>
                          <a:off x="0" y="0"/>
                          <a:ext cx="216707" cy="21670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C269" id="Rectangle 2" o:spid="_x0000_s1026" style="position:absolute;margin-left:423.1pt;margin-top:14.2pt;width:17.0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" fillcolor="white [3212]" strokecolor="#0a2f40 [1604]" strokeweight="1pt"/>
            </w:pict>
          </mc:Fallback>
        </mc:AlternateContent>
      </w:r>
      <w:r w:rsidRPr="001D0D4E">
        <w:rPr>
          <w:noProof/>
          <w:sz w:val="22"/>
          <w:szCs w:val="22"/>
          <w:u w:val="single"/>
        </w:rPr>
        <mc:AlternateContent>
          <mc:Choice Requires="wps">
            <w:drawing>
              <wp:anchor distT="0" distB="0" distL="114300" distR="114300" simplePos="0" relativeHeight="251660288" behindDoc="0" locked="0" layoutInCell="1" allowOverlap="1" wp14:anchorId="27789172" wp14:editId="57709117">
                <wp:simplePos x="0" y="0"/>
                <wp:positionH relativeFrom="column">
                  <wp:posOffset>4616499</wp:posOffset>
                </wp:positionH>
                <wp:positionV relativeFrom="paragraph">
                  <wp:posOffset>184785</wp:posOffset>
                </wp:positionV>
                <wp:extent cx="217283" cy="217283"/>
                <wp:effectExtent l="0" t="0" r="11430" b="11430"/>
                <wp:wrapNone/>
                <wp:docPr id="1" name="Rectangle 1"/>
                <wp:cNvGraphicFramePr/>
                <a:graphic xmlns:a="http://schemas.openxmlformats.org/drawingml/2006/main">
                  <a:graphicData uri="http://schemas.microsoft.com/office/word/2010/wordprocessingShape">
                    <wps:wsp>
                      <wps:cNvSpPr/>
                      <wps:spPr>
                        <a:xfrm>
                          <a:off x="0" y="0"/>
                          <a:ext cx="217283" cy="21728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D239DF" w14:textId="77777777" w:rsidR="008D593E" w:rsidRDefault="008D593E" w:rsidP="008D59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9172" id="Rectangle 1" o:spid="_x0000_s1027" style="position:absolute;margin-left:363.5pt;margin-top:14.55pt;width:17.1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" fillcolor="white [3212]" strokecolor="#0a2f40 [1604]" strokeweight="1pt">
                <v:textbox>
                  <w:txbxContent>
                    <w:p w14:paraId="19D239DF" w14:textId="77777777" w:rsidR="008D593E" w:rsidRDefault="008D593E" w:rsidP="008D593E">
                      <w:pPr>
                        <w:jc w:val="center"/>
                      </w:pPr>
                      <w:r>
                        <w:t xml:space="preserve">  </w:t>
                      </w:r>
                    </w:p>
                  </w:txbxContent>
                </v:textbox>
              </v:rect>
            </w:pict>
          </mc:Fallback>
        </mc:AlternateContent>
      </w:r>
      <w:r w:rsidRPr="001D0D4E">
        <w:rPr>
          <w:sz w:val="22"/>
          <w:szCs w:val="22"/>
        </w:rPr>
        <w:t xml:space="preserve">Slip Number: </w:t>
      </w:r>
    </w:p>
    <w:p w14:paraId="1EF9EE93" w14:textId="31DB5ED6" w:rsidR="008D593E" w:rsidRPr="001D0D4E" w:rsidRDefault="008D593E" w:rsidP="008D593E">
      <w:pPr>
        <w:tabs>
          <w:tab w:val="left" w:pos="8959"/>
        </w:tabs>
        <w:spacing w:line="300" w:lineRule="auto"/>
        <w:rPr>
          <w:sz w:val="22"/>
          <w:szCs w:val="22"/>
        </w:rPr>
      </w:pPr>
      <w:r w:rsidRPr="001D0D4E">
        <w:rPr>
          <w:sz w:val="22"/>
          <w:szCs w:val="22"/>
        </w:rPr>
        <w:t>Slip Length:</w:t>
      </w:r>
    </w:p>
    <w:p w14:paraId="75424DF3" w14:textId="77777777" w:rsidR="008D593E" w:rsidRPr="001D0D4E" w:rsidRDefault="008D593E" w:rsidP="008D593E">
      <w:pPr>
        <w:spacing w:line="300" w:lineRule="auto"/>
        <w:rPr>
          <w:color w:val="000000" w:themeColor="text1"/>
          <w:sz w:val="22"/>
          <w:szCs w:val="22"/>
        </w:rPr>
      </w:pPr>
      <w:r w:rsidRPr="001D0D4E">
        <w:rPr>
          <w:color w:val="000000" w:themeColor="text1"/>
          <w:sz w:val="22"/>
          <w:szCs w:val="22"/>
        </w:rPr>
        <w:t xml:space="preserve">Boat LOA*:    </w:t>
      </w:r>
    </w:p>
    <w:p w14:paraId="0BB5473C" w14:textId="77777777" w:rsidR="008D593E" w:rsidRPr="001D0D4E" w:rsidRDefault="008D593E" w:rsidP="008D593E">
      <w:pPr>
        <w:pStyle w:val="NormalWeb"/>
        <w:spacing w:before="0" w:beforeAutospacing="0" w:after="0" w:afterAutospacing="0"/>
        <w:rPr>
          <w:color w:val="000000" w:themeColor="text1"/>
          <w:sz w:val="22"/>
          <w:szCs w:val="22"/>
        </w:rPr>
      </w:pPr>
      <w:r w:rsidRPr="001D0D4E">
        <w:rPr>
          <w:color w:val="000000" w:themeColor="text1"/>
          <w:sz w:val="22"/>
          <w:szCs w:val="22"/>
        </w:rPr>
        <w:t>Electrical Service: 2-30amps ____ 50-amp ____</w:t>
      </w:r>
    </w:p>
    <w:p w14:paraId="447A881D" w14:textId="77777777" w:rsidR="008D593E" w:rsidRPr="001D0D4E" w:rsidRDefault="008D593E" w:rsidP="008D593E">
      <w:pPr>
        <w:pStyle w:val="NormalWeb"/>
        <w:spacing w:before="0" w:beforeAutospacing="0" w:after="0" w:afterAutospacing="0" w:line="276" w:lineRule="auto"/>
        <w:rPr>
          <w:color w:val="000000" w:themeColor="text1"/>
          <w:sz w:val="22"/>
          <w:szCs w:val="22"/>
        </w:rPr>
      </w:pPr>
    </w:p>
    <w:p w14:paraId="2BC486AB" w14:textId="77777777" w:rsidR="008D593E" w:rsidRPr="001D0D4E" w:rsidRDefault="008D593E" w:rsidP="008D593E">
      <w:pPr>
        <w:pStyle w:val="NormalWeb"/>
        <w:spacing w:before="0" w:beforeAutospacing="0" w:after="0" w:afterAutospacing="0" w:line="276" w:lineRule="auto"/>
        <w:rPr>
          <w:color w:val="000000" w:themeColor="text1"/>
          <w:sz w:val="22"/>
          <w:szCs w:val="22"/>
        </w:rPr>
      </w:pPr>
      <w:r w:rsidRPr="001D0D4E">
        <w:rPr>
          <w:color w:val="000000" w:themeColor="text1"/>
          <w:sz w:val="22"/>
          <w:szCs w:val="22"/>
        </w:rPr>
        <w:t>Boat Make/Model/Year: _________________________________________</w:t>
      </w:r>
    </w:p>
    <w:p w14:paraId="2D6F2890" w14:textId="77777777" w:rsidR="008D593E" w:rsidRPr="001D0D4E" w:rsidRDefault="008D593E" w:rsidP="008D593E">
      <w:pPr>
        <w:pStyle w:val="NormalWeb"/>
        <w:spacing w:before="0" w:beforeAutospacing="0" w:after="0" w:afterAutospacing="0" w:line="276" w:lineRule="auto"/>
        <w:rPr>
          <w:color w:val="000000" w:themeColor="text1"/>
          <w:sz w:val="22"/>
          <w:szCs w:val="22"/>
        </w:rPr>
      </w:pPr>
    </w:p>
    <w:p w14:paraId="1C73D902" w14:textId="77777777" w:rsidR="008D593E" w:rsidRPr="001D0D4E" w:rsidRDefault="008D593E" w:rsidP="008D593E">
      <w:pPr>
        <w:pStyle w:val="NormalWeb"/>
        <w:spacing w:before="0" w:beforeAutospacing="0" w:after="0" w:afterAutospacing="0" w:line="276" w:lineRule="auto"/>
        <w:rPr>
          <w:color w:val="000000" w:themeColor="text1"/>
          <w:sz w:val="22"/>
          <w:szCs w:val="22"/>
        </w:rPr>
      </w:pPr>
      <w:r w:rsidRPr="001D0D4E">
        <w:rPr>
          <w:color w:val="000000" w:themeColor="text1"/>
          <w:sz w:val="22"/>
          <w:szCs w:val="22"/>
        </w:rPr>
        <w:t>Boat Name: ____________________________________________________</w:t>
      </w:r>
    </w:p>
    <w:p w14:paraId="2358DA26" w14:textId="77777777" w:rsidR="008D593E" w:rsidRPr="001D0D4E" w:rsidRDefault="008D593E" w:rsidP="008D593E">
      <w:pPr>
        <w:pStyle w:val="NormalWeb"/>
        <w:spacing w:before="0" w:beforeAutospacing="0" w:after="0" w:afterAutospacing="0" w:line="276" w:lineRule="auto"/>
        <w:rPr>
          <w:color w:val="000000" w:themeColor="text1"/>
          <w:sz w:val="22"/>
          <w:szCs w:val="22"/>
        </w:rPr>
      </w:pPr>
    </w:p>
    <w:p w14:paraId="22B5B507" w14:textId="77777777" w:rsidR="008D593E" w:rsidRPr="001D0D4E" w:rsidRDefault="008D593E" w:rsidP="008D593E">
      <w:pPr>
        <w:pStyle w:val="NormalWeb"/>
        <w:spacing w:before="0" w:beforeAutospacing="0" w:after="0" w:afterAutospacing="0" w:line="276" w:lineRule="auto"/>
        <w:rPr>
          <w:color w:val="000000" w:themeColor="text1"/>
          <w:sz w:val="22"/>
          <w:szCs w:val="22"/>
        </w:rPr>
      </w:pPr>
      <w:r w:rsidRPr="001D0D4E">
        <w:rPr>
          <w:color w:val="000000" w:themeColor="text1"/>
          <w:sz w:val="22"/>
          <w:szCs w:val="22"/>
        </w:rPr>
        <w:t>Secondary Watercraft Information: _________________________________</w:t>
      </w:r>
    </w:p>
    <w:p w14:paraId="2FEEA37D" w14:textId="77777777" w:rsidR="008D593E" w:rsidRPr="001D0D4E" w:rsidRDefault="008D593E" w:rsidP="008D593E">
      <w:pPr>
        <w:pStyle w:val="NormalWeb"/>
        <w:spacing w:before="0" w:beforeAutospacing="0" w:after="0" w:afterAutospacing="0"/>
        <w:rPr>
          <w:sz w:val="22"/>
          <w:szCs w:val="22"/>
        </w:rPr>
      </w:pPr>
    </w:p>
    <w:p w14:paraId="723F41CB" w14:textId="77777777" w:rsidR="008D593E" w:rsidRDefault="008D593E" w:rsidP="0056167B">
      <w:pPr>
        <w:pStyle w:val="NormalWeb"/>
        <w:spacing w:before="0" w:beforeAutospacing="0" w:after="0" w:afterAutospacing="0"/>
        <w:rPr>
          <w:b/>
          <w:bCs/>
          <w:sz w:val="22"/>
          <w:szCs w:val="22"/>
        </w:rPr>
      </w:pPr>
    </w:p>
    <w:tbl>
      <w:tblPr>
        <w:tblStyle w:val="TableGrid"/>
        <w:tblW w:w="9441" w:type="dxa"/>
        <w:tblLook w:val="04A0" w:firstRow="1" w:lastRow="0" w:firstColumn="1" w:lastColumn="0" w:noHBand="0" w:noVBand="1"/>
      </w:tblPr>
      <w:tblGrid>
        <w:gridCol w:w="9441"/>
      </w:tblGrid>
      <w:tr w:rsidR="008D593E" w14:paraId="0087E6E6" w14:textId="77777777" w:rsidTr="008D593E">
        <w:trPr>
          <w:trHeight w:val="559"/>
        </w:trPr>
        <w:tc>
          <w:tcPr>
            <w:tcW w:w="9441" w:type="dxa"/>
            <w:shd w:val="clear" w:color="auto" w:fill="F2F2F2" w:themeFill="background1" w:themeFillShade="F2"/>
          </w:tcPr>
          <w:p w14:paraId="2531BF62" w14:textId="35E155BE" w:rsidR="008D593E" w:rsidRPr="008D593E" w:rsidRDefault="008D593E" w:rsidP="008D593E">
            <w:pPr>
              <w:pStyle w:val="NormalWeb"/>
              <w:spacing w:before="0" w:beforeAutospacing="0" w:after="0" w:afterAutospacing="0"/>
              <w:jc w:val="center"/>
              <w:rPr>
                <w:b/>
                <w:bCs/>
              </w:rPr>
            </w:pPr>
            <w:r w:rsidRPr="008D593E">
              <w:rPr>
                <w:b/>
                <w:bCs/>
              </w:rPr>
              <w:t>MPYH 3’ RULE</w:t>
            </w:r>
          </w:p>
        </w:tc>
      </w:tr>
    </w:tbl>
    <w:p w14:paraId="4EEDE190" w14:textId="77777777" w:rsidR="008D593E" w:rsidRPr="008D593E" w:rsidRDefault="008D593E" w:rsidP="008D593E">
      <w:pPr>
        <w:pStyle w:val="NormalWeb"/>
        <w:spacing w:before="0" w:beforeAutospacing="0" w:after="0" w:afterAutospacing="0"/>
        <w:jc w:val="center"/>
        <w:rPr>
          <w:b/>
          <w:bCs/>
          <w:sz w:val="22"/>
          <w:szCs w:val="22"/>
        </w:rPr>
      </w:pPr>
    </w:p>
    <w:p w14:paraId="1AE0C60C" w14:textId="419A92FB" w:rsidR="008D593E" w:rsidRDefault="008D593E" w:rsidP="008D593E">
      <w:pPr>
        <w:pStyle w:val="NormalWeb"/>
        <w:spacing w:before="0" w:beforeAutospacing="0" w:after="0" w:afterAutospacing="0"/>
        <w:rPr>
          <w:b/>
          <w:bCs/>
          <w:sz w:val="22"/>
          <w:szCs w:val="22"/>
        </w:rPr>
      </w:pPr>
      <w:r>
        <w:rPr>
          <w:b/>
          <w:bCs/>
          <w:sz w:val="22"/>
          <w:szCs w:val="22"/>
        </w:rPr>
        <w:t xml:space="preserve">Measuring Primary and Secondary Watercrafts: </w:t>
      </w:r>
      <w:r w:rsidR="008F26EF">
        <w:rPr>
          <w:b/>
          <w:bCs/>
          <w:sz w:val="22"/>
          <w:szCs w:val="22"/>
        </w:rPr>
        <w:t>(understanding measuring terms)</w:t>
      </w:r>
    </w:p>
    <w:p w14:paraId="3C1A8464" w14:textId="77777777" w:rsidR="008D593E" w:rsidRDefault="008D593E" w:rsidP="008D593E">
      <w:pPr>
        <w:pStyle w:val="NormalWeb"/>
        <w:numPr>
          <w:ilvl w:val="0"/>
          <w:numId w:val="1"/>
        </w:numPr>
        <w:spacing w:before="0" w:beforeAutospacing="0" w:after="0" w:afterAutospacing="0"/>
        <w:rPr>
          <w:sz w:val="22"/>
          <w:szCs w:val="22"/>
        </w:rPr>
      </w:pPr>
      <w:r w:rsidRPr="001D0D4E">
        <w:rPr>
          <w:b/>
          <w:bCs/>
          <w:sz w:val="22"/>
          <w:szCs w:val="22"/>
        </w:rPr>
        <w:t>Boat LOA</w:t>
      </w:r>
      <w:r w:rsidRPr="001D0D4E">
        <w:rPr>
          <w:sz w:val="22"/>
          <w:szCs w:val="22"/>
        </w:rPr>
        <w:t xml:space="preserve"> (Boat Length Overall) includes bow pulpit, anchor, swim platform, and davits. </w:t>
      </w:r>
    </w:p>
    <w:p w14:paraId="6055B57C" w14:textId="77777777" w:rsidR="008D593E" w:rsidRDefault="008D593E" w:rsidP="008D593E">
      <w:pPr>
        <w:pStyle w:val="NormalWeb"/>
        <w:numPr>
          <w:ilvl w:val="0"/>
          <w:numId w:val="1"/>
        </w:numPr>
        <w:spacing w:before="0" w:beforeAutospacing="0" w:after="0" w:afterAutospacing="0"/>
        <w:rPr>
          <w:sz w:val="22"/>
          <w:szCs w:val="22"/>
        </w:rPr>
      </w:pPr>
      <w:r w:rsidRPr="00B860F5">
        <w:rPr>
          <w:b/>
          <w:bCs/>
          <w:sz w:val="22"/>
          <w:szCs w:val="22"/>
        </w:rPr>
        <w:t>OEM</w:t>
      </w:r>
      <w:r w:rsidRPr="00B860F5">
        <w:rPr>
          <w:sz w:val="22"/>
          <w:szCs w:val="22"/>
        </w:rPr>
        <w:t xml:space="preserve"> (Original Equipment Manufacturer) may </w:t>
      </w:r>
      <w:r w:rsidRPr="00BF5820">
        <w:rPr>
          <w:b/>
          <w:bCs/>
          <w:i/>
          <w:iCs/>
          <w:sz w:val="22"/>
          <w:szCs w:val="22"/>
        </w:rPr>
        <w:t>not</w:t>
      </w:r>
      <w:r w:rsidRPr="00B860F5">
        <w:rPr>
          <w:sz w:val="22"/>
          <w:szCs w:val="22"/>
        </w:rPr>
        <w:t xml:space="preserve"> include bow pulpit, anchor, swim platform and davits. </w:t>
      </w:r>
    </w:p>
    <w:p w14:paraId="532048FC" w14:textId="20012083" w:rsidR="008D593E" w:rsidRPr="00B860F5" w:rsidRDefault="00BF5820" w:rsidP="008D593E">
      <w:pPr>
        <w:pStyle w:val="NormalWeb"/>
        <w:numPr>
          <w:ilvl w:val="0"/>
          <w:numId w:val="1"/>
        </w:numPr>
        <w:spacing w:before="0" w:beforeAutospacing="0" w:after="0" w:afterAutospacing="0"/>
        <w:rPr>
          <w:sz w:val="22"/>
          <w:szCs w:val="22"/>
        </w:rPr>
      </w:pPr>
      <w:r w:rsidRPr="008D593E">
        <w:rPr>
          <w:noProof/>
          <w:color w:val="000000" w:themeColor="text1"/>
          <w:sz w:val="22"/>
          <w:szCs w:val="22"/>
          <w14:ligatures w14:val="standardContextual"/>
        </w:rPr>
        <mc:AlternateContent>
          <mc:Choice Requires="wps">
            <w:drawing>
              <wp:anchor distT="0" distB="0" distL="114300" distR="114300" simplePos="0" relativeHeight="251664384" behindDoc="0" locked="0" layoutInCell="1" allowOverlap="1" wp14:anchorId="518DAC6B" wp14:editId="63455BC4">
                <wp:simplePos x="0" y="0"/>
                <wp:positionH relativeFrom="column">
                  <wp:posOffset>4980284</wp:posOffset>
                </wp:positionH>
                <wp:positionV relativeFrom="paragraph">
                  <wp:posOffset>309880</wp:posOffset>
                </wp:positionV>
                <wp:extent cx="241127" cy="216131"/>
                <wp:effectExtent l="0" t="0" r="13335" b="12700"/>
                <wp:wrapNone/>
                <wp:docPr id="1812917832" name="Rectangle 1"/>
                <wp:cNvGraphicFramePr/>
                <a:graphic xmlns:a="http://schemas.openxmlformats.org/drawingml/2006/main">
                  <a:graphicData uri="http://schemas.microsoft.com/office/word/2010/wordprocessingShape">
                    <wps:wsp>
                      <wps:cNvSpPr/>
                      <wps:spPr>
                        <a:xfrm>
                          <a:off x="0" y="0"/>
                          <a:ext cx="241127" cy="21613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520C" id="Rectangle 1" o:spid="_x0000_s1026" style="position:absolute;margin-left:392.15pt;margin-top:24.4pt;width:19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" fillcolor="white [3201]" strokecolor="black [3213]" strokeweight="1pt"/>
            </w:pict>
          </mc:Fallback>
        </mc:AlternateContent>
      </w:r>
      <w:r w:rsidR="008D593E" w:rsidRPr="00B860F5">
        <w:rPr>
          <w:b/>
          <w:bCs/>
          <w:sz w:val="22"/>
          <w:szCs w:val="22"/>
        </w:rPr>
        <w:t>Manufacture or Broker Specs</w:t>
      </w:r>
      <w:r w:rsidR="008D593E" w:rsidRPr="00B860F5">
        <w:rPr>
          <w:sz w:val="22"/>
          <w:szCs w:val="22"/>
        </w:rPr>
        <w:t xml:space="preserve"> may </w:t>
      </w:r>
      <w:r w:rsidR="008F26EF">
        <w:rPr>
          <w:sz w:val="22"/>
          <w:szCs w:val="22"/>
        </w:rPr>
        <w:t xml:space="preserve">or may </w:t>
      </w:r>
      <w:r w:rsidR="008D593E" w:rsidRPr="00BF5820">
        <w:rPr>
          <w:b/>
          <w:bCs/>
          <w:i/>
          <w:iCs/>
          <w:sz w:val="22"/>
          <w:szCs w:val="22"/>
        </w:rPr>
        <w:t>not</w:t>
      </w:r>
      <w:r w:rsidR="008D593E" w:rsidRPr="00B860F5">
        <w:rPr>
          <w:sz w:val="22"/>
          <w:szCs w:val="22"/>
        </w:rPr>
        <w:t xml:space="preserve"> include bow pulpit, anchor, swim platform and davits. </w:t>
      </w:r>
    </w:p>
    <w:p w14:paraId="189CDDD1" w14:textId="48155212" w:rsidR="008D593E" w:rsidRPr="008D593E" w:rsidRDefault="008D593E" w:rsidP="008D593E">
      <w:pPr>
        <w:tabs>
          <w:tab w:val="left" w:pos="6977"/>
        </w:tabs>
      </w:pPr>
      <w:r w:rsidRPr="008D593E">
        <w:rPr>
          <w:color w:val="000000"/>
          <w:sz w:val="22"/>
        </w:rPr>
        <w:t xml:space="preserve">I understand </w:t>
      </w:r>
      <w:r w:rsidR="00BF5820">
        <w:rPr>
          <w:color w:val="000000"/>
          <w:sz w:val="22"/>
        </w:rPr>
        <w:t xml:space="preserve">the </w:t>
      </w:r>
      <w:r w:rsidRPr="008D593E">
        <w:rPr>
          <w:color w:val="000000"/>
          <w:sz w:val="22"/>
        </w:rPr>
        <w:t>terms used to measure primary and secondary watercraft</w:t>
      </w:r>
      <w:r w:rsidR="002C7B69">
        <w:rPr>
          <w:color w:val="000000"/>
          <w:sz w:val="22"/>
        </w:rPr>
        <w:t>(s)</w:t>
      </w:r>
      <w:r w:rsidR="0033130F">
        <w:rPr>
          <w:color w:val="000000"/>
          <w:sz w:val="22"/>
        </w:rPr>
        <w:t xml:space="preserve"> </w:t>
      </w:r>
      <w:r>
        <w:rPr>
          <w:color w:val="000000"/>
          <w:sz w:val="22"/>
        </w:rPr>
        <w:t>(initial)</w:t>
      </w:r>
      <w:r w:rsidR="0033130F">
        <w:rPr>
          <w:color w:val="000000"/>
          <w:sz w:val="22"/>
        </w:rPr>
        <w:t>.</w:t>
      </w:r>
      <w:r>
        <w:rPr>
          <w:color w:val="000000"/>
          <w:sz w:val="22"/>
        </w:rPr>
        <w:t xml:space="preserve"> </w:t>
      </w:r>
    </w:p>
    <w:p w14:paraId="691D273D" w14:textId="77777777" w:rsidR="008D593E" w:rsidRDefault="008D593E" w:rsidP="008D593E">
      <w:pPr>
        <w:pStyle w:val="NormalWeb"/>
        <w:spacing w:before="0" w:beforeAutospacing="0" w:after="0" w:afterAutospacing="0"/>
        <w:rPr>
          <w:b/>
          <w:bCs/>
          <w:sz w:val="22"/>
          <w:szCs w:val="22"/>
        </w:rPr>
      </w:pPr>
    </w:p>
    <w:p w14:paraId="54F64E7A" w14:textId="7CD09626" w:rsidR="008D593E" w:rsidRPr="00B860F5" w:rsidRDefault="008D593E" w:rsidP="008D593E">
      <w:pPr>
        <w:pStyle w:val="NormalWeb"/>
        <w:spacing w:before="0" w:beforeAutospacing="0" w:after="0" w:afterAutospacing="0"/>
        <w:rPr>
          <w:b/>
          <w:bCs/>
          <w:sz w:val="22"/>
          <w:szCs w:val="22"/>
        </w:rPr>
      </w:pPr>
      <w:r w:rsidRPr="00B860F5">
        <w:rPr>
          <w:b/>
          <w:bCs/>
          <w:sz w:val="22"/>
          <w:szCs w:val="22"/>
        </w:rPr>
        <w:t xml:space="preserve">MPYH 3’Rule: </w:t>
      </w:r>
    </w:p>
    <w:p w14:paraId="082D76F7" w14:textId="77777777" w:rsidR="008D593E" w:rsidRDefault="008D593E" w:rsidP="008D593E">
      <w:pPr>
        <w:pStyle w:val="NormalWeb"/>
        <w:numPr>
          <w:ilvl w:val="0"/>
          <w:numId w:val="2"/>
        </w:numPr>
        <w:spacing w:before="0" w:beforeAutospacing="0" w:after="0" w:afterAutospacing="0"/>
        <w:rPr>
          <w:sz w:val="22"/>
          <w:szCs w:val="22"/>
        </w:rPr>
      </w:pPr>
      <w:r w:rsidRPr="001D0D4E">
        <w:rPr>
          <w:b/>
          <w:bCs/>
          <w:sz w:val="22"/>
          <w:szCs w:val="22"/>
        </w:rPr>
        <w:t>3’ Rule:</w:t>
      </w:r>
      <w:r w:rsidRPr="001D0D4E">
        <w:rPr>
          <w:sz w:val="22"/>
          <w:szCs w:val="22"/>
        </w:rPr>
        <w:t xml:space="preserve"> The boat LOA shall not exceed the length of the slip by more than 3 feet.</w:t>
      </w:r>
    </w:p>
    <w:p w14:paraId="533990A2" w14:textId="707BDE31" w:rsidR="008D593E" w:rsidRDefault="008D593E" w:rsidP="008D593E">
      <w:pPr>
        <w:pStyle w:val="NormalWeb"/>
        <w:numPr>
          <w:ilvl w:val="0"/>
          <w:numId w:val="2"/>
        </w:numPr>
        <w:spacing w:before="0" w:beforeAutospacing="0" w:after="0" w:afterAutospacing="0"/>
        <w:rPr>
          <w:sz w:val="22"/>
          <w:szCs w:val="22"/>
        </w:rPr>
      </w:pPr>
      <w:r w:rsidRPr="00B860F5">
        <w:rPr>
          <w:b/>
          <w:bCs/>
          <w:sz w:val="22"/>
          <w:szCs w:val="22"/>
        </w:rPr>
        <w:t>Secondary watercraft</w:t>
      </w:r>
      <w:r w:rsidRPr="00B860F5">
        <w:rPr>
          <w:sz w:val="22"/>
          <w:szCs w:val="22"/>
        </w:rPr>
        <w:t xml:space="preserve"> may not be longer the width of the slip at the walkway. The primary and secondary watercraft together may not protrude more than 3’ beyond the end of the slip and must be secure within the slip.</w:t>
      </w:r>
    </w:p>
    <w:p w14:paraId="470F73A5" w14:textId="0B1B5CDA" w:rsidR="003018F6" w:rsidRDefault="003018F6" w:rsidP="008D593E">
      <w:pPr>
        <w:pStyle w:val="NormalWeb"/>
        <w:numPr>
          <w:ilvl w:val="0"/>
          <w:numId w:val="2"/>
        </w:numPr>
        <w:spacing w:before="0" w:beforeAutospacing="0" w:after="0" w:afterAutospacing="0"/>
        <w:rPr>
          <w:sz w:val="22"/>
          <w:szCs w:val="22"/>
        </w:rPr>
      </w:pPr>
      <w:r>
        <w:rPr>
          <w:noProof/>
          <w:sz w:val="22"/>
          <w:szCs w:val="22"/>
        </w:rPr>
        <w:t xml:space="preserve">Note: A secondary watercraft that does not comply with the 3’ Rule (listed above) is not allowed access to the docks including tie-along areas. </w:t>
      </w:r>
    </w:p>
    <w:p w14:paraId="6F4B2DC9" w14:textId="5B137C39" w:rsidR="003018F6" w:rsidRDefault="003018F6" w:rsidP="008D593E">
      <w:pPr>
        <w:pStyle w:val="NormalWeb"/>
        <w:numPr>
          <w:ilvl w:val="0"/>
          <w:numId w:val="2"/>
        </w:numPr>
        <w:spacing w:before="0" w:beforeAutospacing="0" w:after="0" w:afterAutospacing="0"/>
        <w:rPr>
          <w:sz w:val="22"/>
          <w:szCs w:val="22"/>
        </w:rPr>
      </w:pPr>
      <w:r>
        <w:rPr>
          <w:noProof/>
          <w:sz w:val="22"/>
          <w:szCs w:val="22"/>
        </w:rPr>
        <w:t xml:space="preserve">Anchors and bow pulpits may not overhang on the dock walk. </w:t>
      </w:r>
    </w:p>
    <w:p w14:paraId="10415185" w14:textId="77777777" w:rsidR="003018F6" w:rsidRDefault="003018F6" w:rsidP="003018F6">
      <w:pPr>
        <w:pStyle w:val="NormalWeb"/>
        <w:spacing w:before="0" w:beforeAutospacing="0" w:after="0" w:afterAutospacing="0"/>
        <w:rPr>
          <w:noProof/>
          <w:sz w:val="22"/>
          <w:szCs w:val="22"/>
        </w:rPr>
      </w:pPr>
    </w:p>
    <w:p w14:paraId="34A8DD4E" w14:textId="33FEA706" w:rsidR="0056167B" w:rsidRDefault="003018F6" w:rsidP="003018F6">
      <w:pPr>
        <w:pStyle w:val="NormalWeb"/>
        <w:spacing w:before="0" w:beforeAutospacing="0" w:after="0" w:afterAutospacing="0"/>
        <w:rPr>
          <w:noProof/>
          <w:sz w:val="22"/>
          <w:szCs w:val="22"/>
        </w:rPr>
      </w:pPr>
      <w:r>
        <w:rPr>
          <w:noProof/>
          <w:sz w:val="22"/>
          <w:szCs w:val="22"/>
        </w:rPr>
        <w:t>I understand the MPYH 3’ Rule, and as the slip occupant</w:t>
      </w:r>
      <w:r w:rsidR="00F5509B">
        <w:rPr>
          <w:noProof/>
          <w:sz w:val="22"/>
          <w:szCs w:val="22"/>
        </w:rPr>
        <w:t xml:space="preserve">, I </w:t>
      </w:r>
      <w:r>
        <w:rPr>
          <w:noProof/>
          <w:sz w:val="22"/>
          <w:szCs w:val="22"/>
        </w:rPr>
        <w:t>am responsible for ensuring the watercraft(s) in the sllip comply with this requirement. ____________________________________________________</w:t>
      </w:r>
    </w:p>
    <w:p w14:paraId="17A9F589" w14:textId="549E1726" w:rsidR="003018F6" w:rsidRDefault="00F5509B" w:rsidP="003018F6">
      <w:pPr>
        <w:pStyle w:val="NormalWeb"/>
        <w:spacing w:before="0" w:beforeAutospacing="0" w:after="0" w:afterAutospacing="0"/>
        <w:rPr>
          <w:noProof/>
          <w:sz w:val="22"/>
          <w:szCs w:val="22"/>
        </w:rPr>
      </w:pPr>
      <w:r>
        <w:rPr>
          <w:noProof/>
          <w:sz w:val="22"/>
          <w:szCs w:val="22"/>
        </w:rPr>
        <w:t xml:space="preserve">(signature) </w:t>
      </w:r>
    </w:p>
    <w:p w14:paraId="3F879FB0" w14:textId="77777777" w:rsidR="003018F6" w:rsidRDefault="003018F6" w:rsidP="003018F6">
      <w:pPr>
        <w:pStyle w:val="NormalWeb"/>
        <w:spacing w:before="0" w:beforeAutospacing="0" w:after="0" w:afterAutospacing="0"/>
        <w:rPr>
          <w:sz w:val="22"/>
          <w:szCs w:val="22"/>
        </w:rPr>
      </w:pPr>
    </w:p>
    <w:p w14:paraId="7A7F8E00" w14:textId="77777777" w:rsidR="003018F6" w:rsidRDefault="003018F6" w:rsidP="0056167B">
      <w:pPr>
        <w:pBdr>
          <w:top w:val="single" w:sz="4" w:space="0" w:color="auto"/>
        </w:pBdr>
        <w:rPr>
          <w:b/>
          <w:bCs/>
          <w:sz w:val="22"/>
          <w:szCs w:val="22"/>
          <w:u w:val="single"/>
        </w:rPr>
      </w:pPr>
    </w:p>
    <w:tbl>
      <w:tblPr>
        <w:tblStyle w:val="TableGrid"/>
        <w:tblW w:w="9361" w:type="dxa"/>
        <w:tblLook w:val="04A0" w:firstRow="1" w:lastRow="0" w:firstColumn="1" w:lastColumn="0" w:noHBand="0" w:noVBand="1"/>
      </w:tblPr>
      <w:tblGrid>
        <w:gridCol w:w="9361"/>
      </w:tblGrid>
      <w:tr w:rsidR="0056167B" w14:paraId="6CB6227B" w14:textId="77777777" w:rsidTr="003757D4">
        <w:trPr>
          <w:trHeight w:val="490"/>
        </w:trPr>
        <w:tc>
          <w:tcPr>
            <w:tcW w:w="9361" w:type="dxa"/>
            <w:shd w:val="clear" w:color="auto" w:fill="F2F2F2" w:themeFill="background1" w:themeFillShade="F2"/>
          </w:tcPr>
          <w:p w14:paraId="289EBC9A" w14:textId="39B2C4A5" w:rsidR="0056167B" w:rsidRPr="0056167B" w:rsidRDefault="0056167B" w:rsidP="0056167B">
            <w:pPr>
              <w:pBdr>
                <w:top w:val="single" w:sz="4" w:space="0" w:color="auto"/>
              </w:pBdr>
              <w:jc w:val="center"/>
              <w:rPr>
                <w:b/>
                <w:bCs/>
                <w:sz w:val="22"/>
                <w:szCs w:val="22"/>
              </w:rPr>
            </w:pPr>
            <w:r w:rsidRPr="0056167B">
              <w:rPr>
                <w:b/>
                <w:bCs/>
                <w:sz w:val="22"/>
                <w:szCs w:val="22"/>
              </w:rPr>
              <w:t>FINANCIAL TERMS:</w:t>
            </w:r>
          </w:p>
        </w:tc>
      </w:tr>
    </w:tbl>
    <w:p w14:paraId="6C7A4F3B" w14:textId="77777777" w:rsidR="0056167B" w:rsidRPr="00C6089F" w:rsidRDefault="0056167B" w:rsidP="0056167B">
      <w:pPr>
        <w:pBdr>
          <w:top w:val="single" w:sz="4" w:space="0" w:color="auto"/>
        </w:pBdr>
        <w:rPr>
          <w:b/>
          <w:bCs/>
          <w:sz w:val="22"/>
          <w:szCs w:val="22"/>
          <w:u w:val="single"/>
        </w:rPr>
      </w:pPr>
    </w:p>
    <w:p w14:paraId="426373AD" w14:textId="77777777" w:rsidR="0056167B" w:rsidRDefault="0056167B" w:rsidP="0056167B">
      <w:pPr>
        <w:spacing w:line="276" w:lineRule="auto"/>
        <w:rPr>
          <w:sz w:val="22"/>
          <w:szCs w:val="22"/>
        </w:rPr>
      </w:pPr>
      <w:r w:rsidRPr="00D4654F">
        <w:rPr>
          <w:sz w:val="22"/>
          <w:szCs w:val="22"/>
        </w:rPr>
        <w:t xml:space="preserve">Total </w:t>
      </w:r>
      <w:r>
        <w:rPr>
          <w:sz w:val="22"/>
          <w:szCs w:val="22"/>
        </w:rPr>
        <w:t>Annual R</w:t>
      </w:r>
      <w:r w:rsidRPr="00D4654F">
        <w:rPr>
          <w:sz w:val="22"/>
          <w:szCs w:val="22"/>
        </w:rPr>
        <w:t>ental:</w:t>
      </w:r>
      <w:r>
        <w:rPr>
          <w:sz w:val="22"/>
          <w:szCs w:val="22"/>
        </w:rPr>
        <w:t xml:space="preserve"> _______</w:t>
      </w:r>
    </w:p>
    <w:p w14:paraId="7C5993E7" w14:textId="77777777" w:rsidR="0056167B" w:rsidRDefault="0056167B" w:rsidP="0056167B">
      <w:pPr>
        <w:spacing w:line="276" w:lineRule="auto"/>
        <w:rPr>
          <w:sz w:val="22"/>
          <w:szCs w:val="22"/>
        </w:rPr>
      </w:pPr>
    </w:p>
    <w:p w14:paraId="138BFFE1" w14:textId="77777777" w:rsidR="0056167B" w:rsidRDefault="0056167B" w:rsidP="0056167B">
      <w:pPr>
        <w:spacing w:line="276" w:lineRule="auto"/>
        <w:rPr>
          <w:sz w:val="22"/>
          <w:szCs w:val="22"/>
        </w:rPr>
      </w:pPr>
      <w:r>
        <w:rPr>
          <w:sz w:val="22"/>
          <w:szCs w:val="22"/>
        </w:rPr>
        <w:t>Rental payments are non-refundable:_______</w:t>
      </w:r>
    </w:p>
    <w:p w14:paraId="7CE4110F" w14:textId="77777777" w:rsidR="0056167B" w:rsidRDefault="0056167B" w:rsidP="0056167B">
      <w:pPr>
        <w:spacing w:line="276" w:lineRule="auto"/>
        <w:rPr>
          <w:sz w:val="22"/>
          <w:szCs w:val="22"/>
        </w:rPr>
      </w:pPr>
    </w:p>
    <w:p w14:paraId="546F60BD" w14:textId="77777777" w:rsidR="0056167B" w:rsidRPr="00D4654F" w:rsidRDefault="0056167B" w:rsidP="0056167B">
      <w:pPr>
        <w:spacing w:line="276" w:lineRule="auto"/>
        <w:rPr>
          <w:sz w:val="22"/>
          <w:szCs w:val="22"/>
        </w:rPr>
      </w:pPr>
      <w:r>
        <w:rPr>
          <w:sz w:val="22"/>
          <w:szCs w:val="22"/>
        </w:rPr>
        <w:t>Payable to:____________________________</w:t>
      </w:r>
    </w:p>
    <w:p w14:paraId="4FDF08E7" w14:textId="77777777" w:rsidR="0056167B" w:rsidRDefault="0056167B" w:rsidP="0056167B">
      <w:pPr>
        <w:spacing w:line="276" w:lineRule="auto"/>
        <w:rPr>
          <w:sz w:val="22"/>
          <w:szCs w:val="22"/>
        </w:rPr>
      </w:pPr>
    </w:p>
    <w:p w14:paraId="3A656261" w14:textId="77777777" w:rsidR="0056167B" w:rsidRDefault="0056167B" w:rsidP="0056167B">
      <w:pPr>
        <w:spacing w:line="276" w:lineRule="auto"/>
        <w:rPr>
          <w:sz w:val="22"/>
          <w:szCs w:val="22"/>
        </w:rPr>
      </w:pPr>
      <w:r>
        <w:rPr>
          <w:sz w:val="22"/>
          <w:szCs w:val="22"/>
        </w:rPr>
        <w:t>Payment Amount:_________    Date:_________</w:t>
      </w:r>
    </w:p>
    <w:p w14:paraId="5E7C029F" w14:textId="77777777" w:rsidR="0056167B" w:rsidRDefault="0056167B" w:rsidP="0056167B">
      <w:pPr>
        <w:spacing w:line="276" w:lineRule="auto"/>
        <w:rPr>
          <w:sz w:val="22"/>
          <w:szCs w:val="22"/>
        </w:rPr>
      </w:pPr>
      <w:r w:rsidRPr="00BA7F6E">
        <w:rPr>
          <w:sz w:val="22"/>
          <w:szCs w:val="22"/>
        </w:rPr>
        <w:t>Payment Amount:</w:t>
      </w:r>
      <w:r>
        <w:rPr>
          <w:sz w:val="22"/>
          <w:szCs w:val="22"/>
        </w:rPr>
        <w:t>_________    Date:_________</w:t>
      </w:r>
    </w:p>
    <w:p w14:paraId="567D705E" w14:textId="77777777" w:rsidR="0056167B" w:rsidRPr="00BA7F6E" w:rsidRDefault="0056167B" w:rsidP="0056167B">
      <w:pPr>
        <w:spacing w:line="276" w:lineRule="auto"/>
        <w:rPr>
          <w:sz w:val="22"/>
          <w:szCs w:val="22"/>
        </w:rPr>
      </w:pPr>
      <w:r w:rsidRPr="00BA7F6E">
        <w:rPr>
          <w:sz w:val="22"/>
          <w:szCs w:val="22"/>
        </w:rPr>
        <w:t>Payment Amount:</w:t>
      </w:r>
      <w:r>
        <w:rPr>
          <w:sz w:val="22"/>
          <w:szCs w:val="22"/>
        </w:rPr>
        <w:t>_________    Date:_________</w:t>
      </w:r>
    </w:p>
    <w:p w14:paraId="1D5F3956" w14:textId="77777777" w:rsidR="0056167B" w:rsidRDefault="0056167B" w:rsidP="0056167B">
      <w:pPr>
        <w:spacing w:line="480" w:lineRule="auto"/>
        <w:rPr>
          <w:sz w:val="22"/>
          <w:szCs w:val="22"/>
        </w:rPr>
      </w:pPr>
    </w:p>
    <w:tbl>
      <w:tblPr>
        <w:tblStyle w:val="TableGrid"/>
        <w:tblW w:w="0" w:type="auto"/>
        <w:tblLook w:val="04A0" w:firstRow="1" w:lastRow="0" w:firstColumn="1" w:lastColumn="0" w:noHBand="0" w:noVBand="1"/>
      </w:tblPr>
      <w:tblGrid>
        <w:gridCol w:w="9350"/>
      </w:tblGrid>
      <w:tr w:rsidR="003757D4" w14:paraId="272AFAE3" w14:textId="77777777" w:rsidTr="003757D4">
        <w:tc>
          <w:tcPr>
            <w:tcW w:w="9350" w:type="dxa"/>
            <w:shd w:val="clear" w:color="auto" w:fill="F2F2F2" w:themeFill="background1" w:themeFillShade="F2"/>
          </w:tcPr>
          <w:p w14:paraId="64DA563B" w14:textId="4202A9E1" w:rsidR="003757D4" w:rsidRPr="008F26EF" w:rsidRDefault="003757D4" w:rsidP="003757D4">
            <w:pPr>
              <w:spacing w:line="480" w:lineRule="auto"/>
              <w:jc w:val="center"/>
              <w:rPr>
                <w:b/>
                <w:bCs/>
                <w:sz w:val="22"/>
                <w:szCs w:val="22"/>
              </w:rPr>
            </w:pPr>
            <w:r w:rsidRPr="008F26EF">
              <w:rPr>
                <w:b/>
                <w:bCs/>
                <w:sz w:val="22"/>
                <w:szCs w:val="22"/>
              </w:rPr>
              <w:t>Lessor and Lesse Information:</w:t>
            </w:r>
          </w:p>
        </w:tc>
      </w:tr>
    </w:tbl>
    <w:p w14:paraId="32F5B0B1" w14:textId="25D51E28" w:rsidR="003757D4" w:rsidRDefault="003757D4" w:rsidP="002C7B69">
      <w:pPr>
        <w:spacing w:line="360" w:lineRule="auto"/>
      </w:pPr>
      <w:r w:rsidRPr="003757D4">
        <w:rPr>
          <w:b/>
          <w:bCs/>
        </w:rPr>
        <w:t>Lessor (slip owner</w:t>
      </w:r>
      <w:r>
        <w:t xml:space="preserve">) </w:t>
      </w:r>
      <w:r>
        <w:tab/>
      </w:r>
      <w:r>
        <w:tab/>
      </w:r>
      <w:r>
        <w:tab/>
      </w:r>
      <w:r>
        <w:tab/>
        <w:t xml:space="preserve">       </w:t>
      </w:r>
      <w:r w:rsidRPr="003757D4">
        <w:rPr>
          <w:b/>
          <w:bCs/>
        </w:rPr>
        <w:t>Lessee (slip renter)</w:t>
      </w:r>
    </w:p>
    <w:p w14:paraId="16883458" w14:textId="6F7C805E" w:rsidR="003757D4" w:rsidRDefault="003757D4" w:rsidP="002C7B69">
      <w:pPr>
        <w:spacing w:line="360" w:lineRule="auto"/>
      </w:pPr>
      <w:r>
        <w:t xml:space="preserve">Name:                                                                    Name: </w:t>
      </w:r>
    </w:p>
    <w:p w14:paraId="024CD6BC" w14:textId="7BF2ADBC" w:rsidR="003757D4" w:rsidRDefault="003757D4" w:rsidP="002C7B69">
      <w:pPr>
        <w:spacing w:line="360" w:lineRule="auto"/>
      </w:pPr>
      <w:r>
        <w:t xml:space="preserve">Address: </w:t>
      </w:r>
      <w:r>
        <w:tab/>
        <w:t xml:space="preserve">                                                      Address: </w:t>
      </w:r>
    </w:p>
    <w:p w14:paraId="77CF7C87" w14:textId="27FFF0E5" w:rsidR="003757D4" w:rsidRDefault="003757D4" w:rsidP="002C7B69">
      <w:pPr>
        <w:spacing w:line="360" w:lineRule="auto"/>
      </w:pPr>
      <w:r>
        <w:t>City:                                                                      City :</w:t>
      </w:r>
    </w:p>
    <w:p w14:paraId="26AB61F6" w14:textId="20C954BD" w:rsidR="003757D4" w:rsidRDefault="003757D4" w:rsidP="002C7B69">
      <w:pPr>
        <w:spacing w:line="360" w:lineRule="auto"/>
      </w:pPr>
      <w:r>
        <w:t>State                                                                      State:</w:t>
      </w:r>
    </w:p>
    <w:p w14:paraId="676C13C1" w14:textId="77777777" w:rsidR="002C7B69" w:rsidRDefault="003757D4" w:rsidP="002C7B69">
      <w:pPr>
        <w:spacing w:line="360" w:lineRule="auto"/>
      </w:pPr>
      <w:r>
        <w:t xml:space="preserve">Zip: </w:t>
      </w:r>
      <w:r>
        <w:tab/>
        <w:t xml:space="preserve">                                                                  Zip:</w:t>
      </w:r>
      <w:r>
        <w:tab/>
        <w:t xml:space="preserve">                   </w:t>
      </w:r>
    </w:p>
    <w:p w14:paraId="3B86B114" w14:textId="21EE7850" w:rsidR="003757D4" w:rsidRDefault="002C7B69" w:rsidP="002C7B69">
      <w:pPr>
        <w:spacing w:line="360" w:lineRule="auto"/>
      </w:pPr>
      <w:r>
        <w:t>Primary Phone</w:t>
      </w:r>
      <w:r w:rsidR="003757D4">
        <w:t xml:space="preserve">:                                                     </w:t>
      </w:r>
      <w:r>
        <w:t xml:space="preserve">Primary </w:t>
      </w:r>
      <w:r w:rsidR="003757D4">
        <w:t xml:space="preserve">Phone: </w:t>
      </w:r>
    </w:p>
    <w:p w14:paraId="39443132" w14:textId="5C2E407E" w:rsidR="003757D4" w:rsidRDefault="002C7B69" w:rsidP="002C7B69">
      <w:pPr>
        <w:spacing w:line="360" w:lineRule="auto"/>
      </w:pPr>
      <w:r>
        <w:t xml:space="preserve">Primary </w:t>
      </w:r>
      <w:r w:rsidR="003757D4">
        <w:t xml:space="preserve">Email: </w:t>
      </w:r>
      <w:r w:rsidR="003757D4">
        <w:tab/>
      </w:r>
      <w:r w:rsidR="003757D4">
        <w:tab/>
        <w:t xml:space="preserve">                              </w:t>
      </w:r>
      <w:r>
        <w:t xml:space="preserve">Primary </w:t>
      </w:r>
      <w:r w:rsidR="003757D4">
        <w:t xml:space="preserve">Email: </w:t>
      </w:r>
    </w:p>
    <w:p w14:paraId="1684AD6A" w14:textId="77777777" w:rsidR="002C7B69" w:rsidRDefault="002C7B69" w:rsidP="002C7B69">
      <w:pPr>
        <w:spacing w:line="360" w:lineRule="auto"/>
      </w:pPr>
      <w:r>
        <w:t xml:space="preserve">Phone:                                                                   Phone: </w:t>
      </w:r>
    </w:p>
    <w:p w14:paraId="7AFD8516" w14:textId="77777777" w:rsidR="002C7B69" w:rsidRDefault="002C7B69" w:rsidP="002C7B69">
      <w:pPr>
        <w:spacing w:line="360" w:lineRule="auto"/>
      </w:pPr>
      <w:r>
        <w:t xml:space="preserve">Email: </w:t>
      </w:r>
      <w:r>
        <w:tab/>
      </w:r>
      <w:r>
        <w:tab/>
        <w:t xml:space="preserve">                                                      Email: </w:t>
      </w:r>
    </w:p>
    <w:p w14:paraId="08201858" w14:textId="77777777" w:rsidR="003757D4" w:rsidRDefault="003757D4" w:rsidP="003757D4"/>
    <w:p w14:paraId="24B4E9B2" w14:textId="77777777" w:rsidR="002C7B69" w:rsidRPr="002C7B69" w:rsidRDefault="002C7B69" w:rsidP="002C7B69">
      <w:pPr>
        <w:jc w:val="center"/>
        <w:rPr>
          <w:color w:val="000000"/>
          <w:u w:val="single"/>
        </w:rPr>
      </w:pPr>
      <w:r w:rsidRPr="002C7B69">
        <w:rPr>
          <w:b/>
          <w:bCs/>
          <w:color w:val="000000"/>
          <w:u w:val="single"/>
        </w:rPr>
        <w:t>Emergency Contact</w:t>
      </w:r>
      <w:r w:rsidRPr="002C7B69">
        <w:rPr>
          <w:color w:val="000000"/>
          <w:u w:val="single"/>
        </w:rPr>
        <w:t xml:space="preserve">: </w:t>
      </w:r>
    </w:p>
    <w:p w14:paraId="46A67023" w14:textId="779ACB8C" w:rsidR="003757D4" w:rsidRDefault="00BF5820" w:rsidP="002C7B69">
      <w:pPr>
        <w:jc w:val="center"/>
        <w:rPr>
          <w:color w:val="000000"/>
        </w:rPr>
      </w:pPr>
      <w:r w:rsidRPr="00BF5820">
        <w:rPr>
          <w:color w:val="000000"/>
        </w:rPr>
        <w:t>Please provide a non-immediate family member to contact if there is an issue with your boat during the slip rental, and we cannot reach the primary contact listed in this agreement.</w:t>
      </w:r>
    </w:p>
    <w:p w14:paraId="2B40BC99" w14:textId="77777777" w:rsidR="002C7B69" w:rsidRDefault="002C7B69" w:rsidP="002C7B69"/>
    <w:p w14:paraId="7A28CA59" w14:textId="15876328" w:rsidR="003757D4" w:rsidRDefault="003757D4" w:rsidP="003757D4">
      <w:r>
        <w:t xml:space="preserve">Emergency Contact: </w:t>
      </w:r>
      <w:r>
        <w:tab/>
        <w:t xml:space="preserve">                                          Emergency Contact: </w:t>
      </w:r>
    </w:p>
    <w:p w14:paraId="09E7BE28" w14:textId="77777777" w:rsidR="003757D4" w:rsidRDefault="003757D4" w:rsidP="003757D4"/>
    <w:p w14:paraId="66259FB4" w14:textId="087F9F8A" w:rsidR="002C7B69" w:rsidRDefault="003757D4" w:rsidP="003757D4">
      <w:r>
        <w:t>Emergency contact phone:                                   Emergency contact phone:</w:t>
      </w:r>
    </w:p>
    <w:p w14:paraId="513049BC" w14:textId="77777777" w:rsidR="002C7B69" w:rsidRDefault="002C7B69" w:rsidP="002C7B69">
      <w:pPr>
        <w:rPr>
          <w:sz w:val="22"/>
          <w:szCs w:val="22"/>
        </w:rPr>
      </w:pPr>
    </w:p>
    <w:tbl>
      <w:tblPr>
        <w:tblStyle w:val="TableGrid"/>
        <w:tblW w:w="9373" w:type="dxa"/>
        <w:tblLook w:val="04A0" w:firstRow="1" w:lastRow="0" w:firstColumn="1" w:lastColumn="0" w:noHBand="0" w:noVBand="1"/>
      </w:tblPr>
      <w:tblGrid>
        <w:gridCol w:w="9373"/>
      </w:tblGrid>
      <w:tr w:rsidR="008F26EF" w14:paraId="4AA1D16D" w14:textId="77777777" w:rsidTr="008F26EF">
        <w:trPr>
          <w:trHeight w:val="585"/>
        </w:trPr>
        <w:tc>
          <w:tcPr>
            <w:tcW w:w="9373" w:type="dxa"/>
            <w:shd w:val="clear" w:color="auto" w:fill="F2F2F2" w:themeFill="background1" w:themeFillShade="F2"/>
          </w:tcPr>
          <w:p w14:paraId="1702346C" w14:textId="109E0D44" w:rsidR="008F26EF" w:rsidRPr="008F26EF" w:rsidRDefault="008F26EF" w:rsidP="008F26EF">
            <w:pPr>
              <w:jc w:val="center"/>
              <w:rPr>
                <w:b/>
                <w:bCs/>
                <w:sz w:val="22"/>
                <w:szCs w:val="22"/>
              </w:rPr>
            </w:pPr>
            <w:r w:rsidRPr="008F26EF">
              <w:rPr>
                <w:b/>
                <w:bCs/>
                <w:sz w:val="22"/>
                <w:szCs w:val="22"/>
              </w:rPr>
              <w:t>Convenants of Lessee:</w:t>
            </w:r>
          </w:p>
        </w:tc>
      </w:tr>
    </w:tbl>
    <w:p w14:paraId="55F80181" w14:textId="77777777" w:rsidR="008F26EF" w:rsidRDefault="008F26EF" w:rsidP="002C7B69">
      <w:pPr>
        <w:rPr>
          <w:sz w:val="22"/>
          <w:szCs w:val="22"/>
        </w:rPr>
      </w:pPr>
    </w:p>
    <w:p w14:paraId="6A2D4096" w14:textId="77777777" w:rsidR="002C7B69" w:rsidRDefault="002C7B69" w:rsidP="002C7B69">
      <w:pPr>
        <w:rPr>
          <w:sz w:val="22"/>
          <w:szCs w:val="22"/>
        </w:rPr>
      </w:pPr>
    </w:p>
    <w:p w14:paraId="5D398246" w14:textId="4489812C" w:rsidR="002C7B69" w:rsidRPr="00D4654F" w:rsidRDefault="002C7B69" w:rsidP="002C7B69">
      <w:pPr>
        <w:rPr>
          <w:sz w:val="22"/>
          <w:szCs w:val="22"/>
        </w:rPr>
      </w:pPr>
      <w:r w:rsidRPr="00D4654F">
        <w:rPr>
          <w:sz w:val="22"/>
          <w:szCs w:val="22"/>
        </w:rPr>
        <w:t xml:space="preserve">Lessor owns the Membership Interest in Mulberry Point Yacht Harbor corresponding to the slip number indicated above.  Lessor and Lessee agree to permit Lessee to dock one primary boat and up to two secondary vessels in the </w:t>
      </w:r>
      <w:proofErr w:type="gramStart"/>
      <w:r w:rsidRPr="00D4654F">
        <w:rPr>
          <w:sz w:val="22"/>
          <w:szCs w:val="22"/>
        </w:rPr>
        <w:t>aforementioned slip</w:t>
      </w:r>
      <w:proofErr w:type="gramEnd"/>
      <w:r w:rsidRPr="00D4654F">
        <w:rPr>
          <w:sz w:val="22"/>
          <w:szCs w:val="22"/>
        </w:rPr>
        <w:t xml:space="preserve"> according to the terms above and the following covenants:</w:t>
      </w:r>
    </w:p>
    <w:p w14:paraId="72B3FF15" w14:textId="408134E6" w:rsidR="002C7B69" w:rsidRPr="00D4654F" w:rsidRDefault="002C7B69" w:rsidP="008F26EF">
      <w:pPr>
        <w:rPr>
          <w:b/>
          <w:bCs/>
          <w:sz w:val="22"/>
          <w:szCs w:val="22"/>
        </w:rPr>
      </w:pPr>
    </w:p>
    <w:p w14:paraId="7E4DB499" w14:textId="77777777" w:rsidR="002C7B69" w:rsidRPr="00D4654F" w:rsidRDefault="002C7B69" w:rsidP="002C7B69">
      <w:pPr>
        <w:rPr>
          <w:rFonts w:cstheme="minorHAnsi"/>
          <w:sz w:val="22"/>
          <w:szCs w:val="22"/>
        </w:rPr>
      </w:pPr>
      <w:r w:rsidRPr="00D4654F">
        <w:rPr>
          <w:rFonts w:cstheme="minorHAnsi"/>
          <w:sz w:val="22"/>
          <w:szCs w:val="22"/>
        </w:rPr>
        <w:t>Lessee shall:</w:t>
      </w:r>
    </w:p>
    <w:p w14:paraId="0616480C"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Cause no mechanic’s liens or other claims to be filed or asserted against Mulberry Point Yacht Harbor, Inc. (the “Association”).</w:t>
      </w:r>
    </w:p>
    <w:p w14:paraId="1FD6AE95"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Permit no public or private nuisance at the Dock Facilities and comply with all permits, regulations, or requirements regulating the Dock Facilities and the house rules of the Association and not permit or suffer any damaging conduct. </w:t>
      </w:r>
    </w:p>
    <w:p w14:paraId="09F442C7"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Comply with the Rules of Conduct, available on the website at www.mpyh.com, in the Annual Directory, and in the monthly Marina Update. </w:t>
      </w:r>
    </w:p>
    <w:p w14:paraId="7AB28C0E"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Not use unreasonable quantities of electricity. </w:t>
      </w:r>
    </w:p>
    <w:p w14:paraId="2EB3E508"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Make no improvements or repairs to, or remove any portion of, the Dock Facilities. </w:t>
      </w:r>
    </w:p>
    <w:p w14:paraId="4666259E"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Not permit or to suffer anything to be done or kept in or around the slip that will increase the rate of fire insurance on the Dock Facilities or the contents thereof. </w:t>
      </w:r>
    </w:p>
    <w:p w14:paraId="57BE03B3"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Permit Lessor to examine or enter any boat of Lessee at any reasonable hour of the day upon notice, or at any time without notice in case of emergency, to make or facilitate repairs or to cure any default by Lessee. Lessor may forcibly enter the slip or boat without liability for damages in the event of emergency or breach of this agreement. </w:t>
      </w:r>
    </w:p>
    <w:p w14:paraId="2FA0DA0C" w14:textId="77777777" w:rsidR="002C7B69" w:rsidRDefault="002C7B69" w:rsidP="002C7B69">
      <w:pPr>
        <w:rPr>
          <w:rFonts w:cstheme="minorHAnsi"/>
          <w:sz w:val="22"/>
          <w:szCs w:val="22"/>
        </w:rPr>
      </w:pPr>
    </w:p>
    <w:p w14:paraId="48D9C70A" w14:textId="77777777" w:rsidR="002C7B69" w:rsidRPr="00D4654F" w:rsidRDefault="002C7B69" w:rsidP="002C7B69">
      <w:pPr>
        <w:rPr>
          <w:rFonts w:cstheme="minorHAnsi"/>
          <w:sz w:val="22"/>
          <w:szCs w:val="22"/>
        </w:rPr>
      </w:pPr>
      <w:r w:rsidRPr="00D4654F">
        <w:rPr>
          <w:rFonts w:cstheme="minorHAnsi"/>
          <w:sz w:val="22"/>
          <w:szCs w:val="22"/>
        </w:rPr>
        <w:t>Furthermore:</w:t>
      </w:r>
    </w:p>
    <w:p w14:paraId="65B5ABD0"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The Association has no responsibility or liability for the care, supervision, or protection of Lessee’s equipment, boat, or of any appurtenances thereon. </w:t>
      </w:r>
    </w:p>
    <w:p w14:paraId="058D3AF5" w14:textId="77777777" w:rsidR="002C7B69" w:rsidRPr="00D4654F" w:rsidRDefault="002C7B69" w:rsidP="002C7B69">
      <w:pPr>
        <w:pStyle w:val="ListParagraph"/>
        <w:numPr>
          <w:ilvl w:val="0"/>
          <w:numId w:val="4"/>
        </w:numPr>
        <w:rPr>
          <w:rFonts w:cstheme="minorHAnsi"/>
          <w:b/>
          <w:sz w:val="22"/>
          <w:szCs w:val="22"/>
        </w:rPr>
      </w:pPr>
      <w:r w:rsidRPr="00D4654F">
        <w:rPr>
          <w:rFonts w:cstheme="minorHAnsi"/>
          <w:b/>
          <w:sz w:val="22"/>
          <w:szCs w:val="22"/>
        </w:rPr>
        <w:t xml:space="preserve">Lessee, on behalf of itself and its invitees, waives and releases Lessor from all claims for any negligence for damages, death, bodily injury, or property damage arising from or relating to the use of the Dock Facilities. </w:t>
      </w:r>
    </w:p>
    <w:p w14:paraId="161B8E2A" w14:textId="2CF2796A" w:rsidR="002C7B69" w:rsidRPr="00D4654F" w:rsidRDefault="00763074" w:rsidP="002C7B69">
      <w:pPr>
        <w:pStyle w:val="ListParagraph"/>
        <w:numPr>
          <w:ilvl w:val="0"/>
          <w:numId w:val="4"/>
        </w:numPr>
        <w:rPr>
          <w:rFonts w:cstheme="minorHAnsi"/>
          <w:sz w:val="22"/>
          <w:szCs w:val="22"/>
        </w:rPr>
      </w:pPr>
      <w:r>
        <w:rPr>
          <w:rFonts w:cstheme="minorHAnsi"/>
          <w:noProof/>
          <w:sz w:val="22"/>
          <w:szCs w:val="22"/>
          <w14:ligatures w14:val="standardContextual"/>
        </w:rPr>
        <mc:AlternateContent>
          <mc:Choice Requires="wps">
            <w:drawing>
              <wp:anchor distT="0" distB="0" distL="114300" distR="114300" simplePos="0" relativeHeight="251665408" behindDoc="0" locked="0" layoutInCell="1" allowOverlap="1" wp14:anchorId="5FFB9572" wp14:editId="185E0B0F">
                <wp:simplePos x="0" y="0"/>
                <wp:positionH relativeFrom="column">
                  <wp:posOffset>4818911</wp:posOffset>
                </wp:positionH>
                <wp:positionV relativeFrom="paragraph">
                  <wp:posOffset>812800</wp:posOffset>
                </wp:positionV>
                <wp:extent cx="179882" cy="157396"/>
                <wp:effectExtent l="0" t="0" r="10795" b="8255"/>
                <wp:wrapNone/>
                <wp:docPr id="818200260" name="Rectangle 2"/>
                <wp:cNvGraphicFramePr/>
                <a:graphic xmlns:a="http://schemas.openxmlformats.org/drawingml/2006/main">
                  <a:graphicData uri="http://schemas.microsoft.com/office/word/2010/wordprocessingShape">
                    <wps:wsp>
                      <wps:cNvSpPr/>
                      <wps:spPr>
                        <a:xfrm>
                          <a:off x="0" y="0"/>
                          <a:ext cx="179882" cy="1573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D2353" id="Rectangle 2" o:spid="_x0000_s1026" style="position:absolute;margin-left:379.45pt;margin-top:64pt;width:14.15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" fillcolor="white [3201]" strokecolor="black [3213]" strokeweight="1pt"/>
            </w:pict>
          </mc:Fallback>
        </mc:AlternateContent>
      </w:r>
      <w:r w:rsidR="002C7B69" w:rsidRPr="00D4654F">
        <w:rPr>
          <w:rFonts w:cstheme="minorHAnsi"/>
          <w:sz w:val="22"/>
          <w:szCs w:val="22"/>
        </w:rPr>
        <w:t xml:space="preserve">Lessee’s boat shall be constantly insured with an insurance carrier satisfactory to Lessor, including liability coverage of at least $1 million. Insurance must also cover any secondary vessels (dinghies and personal watercrafts). Mulberry Point Yacht Harbor, Inc. must be listed as an Additional Insured on the insurance certificate. Insurance certificates should be mailed or emailed to the Marina Manager (leah@mpyh.com) prior to the expiration date of the current policy. Mailing Address: 402 Main Street N, Stillwater, MN 55082. </w:t>
      </w:r>
      <w:r>
        <w:rPr>
          <w:rFonts w:cstheme="minorHAnsi"/>
          <w:sz w:val="22"/>
          <w:szCs w:val="22"/>
        </w:rPr>
        <w:t xml:space="preserve"> (initial)</w:t>
      </w:r>
    </w:p>
    <w:p w14:paraId="6774A8EB" w14:textId="06BFD2A7" w:rsidR="008F26EF" w:rsidRPr="00BF5820" w:rsidRDefault="002C7B69" w:rsidP="008F26EF">
      <w:pPr>
        <w:pStyle w:val="ListParagraph"/>
        <w:numPr>
          <w:ilvl w:val="0"/>
          <w:numId w:val="4"/>
        </w:numPr>
        <w:rPr>
          <w:rFonts w:cstheme="minorHAnsi"/>
          <w:sz w:val="22"/>
          <w:szCs w:val="22"/>
        </w:rPr>
      </w:pPr>
      <w:r w:rsidRPr="00D4654F">
        <w:rPr>
          <w:rFonts w:cstheme="minorHAnsi"/>
          <w:sz w:val="22"/>
          <w:szCs w:val="22"/>
        </w:rPr>
        <w:t xml:space="preserve">The Lessee liability is not limited to the insurance coverage. The Lessee is responsible for any damage to the docks- including Ipe decking, dock framing, floats, rub rail and any other dock structure attached to the dock. </w:t>
      </w:r>
    </w:p>
    <w:p w14:paraId="6BFEB6A4" w14:textId="1B1D70E8" w:rsidR="002C7B69" w:rsidRDefault="002C7B69" w:rsidP="002C7B69">
      <w:pPr>
        <w:pStyle w:val="ListParagraph"/>
        <w:numPr>
          <w:ilvl w:val="0"/>
          <w:numId w:val="4"/>
        </w:numPr>
        <w:rPr>
          <w:rFonts w:cstheme="minorHAnsi"/>
          <w:sz w:val="22"/>
          <w:szCs w:val="22"/>
        </w:rPr>
      </w:pPr>
      <w:r w:rsidRPr="00D4654F">
        <w:rPr>
          <w:rFonts w:cstheme="minorHAnsi"/>
          <w:sz w:val="22"/>
          <w:szCs w:val="22"/>
        </w:rPr>
        <w:t xml:space="preserve">Lessee will receive </w:t>
      </w:r>
      <w:r w:rsidR="00BF5820">
        <w:rPr>
          <w:rFonts w:cstheme="minorHAnsi"/>
          <w:sz w:val="22"/>
          <w:szCs w:val="22"/>
        </w:rPr>
        <w:t xml:space="preserve">up to four gate credentials, in any combination of mobile apps or access cards. A </w:t>
      </w:r>
      <w:r w:rsidRPr="00D4654F">
        <w:rPr>
          <w:rFonts w:cstheme="minorHAnsi"/>
          <w:sz w:val="22"/>
          <w:szCs w:val="22"/>
        </w:rPr>
        <w:t xml:space="preserve">$75.00 </w:t>
      </w:r>
      <w:r w:rsidR="00BF5820">
        <w:rPr>
          <w:rFonts w:cstheme="minorHAnsi"/>
          <w:sz w:val="22"/>
          <w:szCs w:val="22"/>
        </w:rPr>
        <w:t xml:space="preserve">refundable deposit is required </w:t>
      </w:r>
      <w:r w:rsidRPr="00D4654F">
        <w:rPr>
          <w:rFonts w:cstheme="minorHAnsi"/>
          <w:sz w:val="22"/>
          <w:szCs w:val="22"/>
        </w:rPr>
        <w:t>per card.</w:t>
      </w:r>
    </w:p>
    <w:p w14:paraId="2A031160" w14:textId="77777777" w:rsidR="00BF5820" w:rsidRDefault="00BF5820" w:rsidP="00BF5820">
      <w:pPr>
        <w:rPr>
          <w:rFonts w:cstheme="minorHAnsi"/>
          <w:sz w:val="22"/>
          <w:szCs w:val="22"/>
        </w:rPr>
      </w:pPr>
    </w:p>
    <w:p w14:paraId="26EA6143" w14:textId="77777777" w:rsidR="00BF5820" w:rsidRPr="00BF5820" w:rsidRDefault="00BF5820" w:rsidP="00BF5820">
      <w:pPr>
        <w:rPr>
          <w:rFonts w:cstheme="minorHAnsi"/>
          <w:sz w:val="22"/>
          <w:szCs w:val="22"/>
        </w:rPr>
      </w:pPr>
    </w:p>
    <w:p w14:paraId="25B1B1DB" w14:textId="77777777" w:rsidR="002C7B69" w:rsidRPr="00D4654F" w:rsidRDefault="002C7B69" w:rsidP="002C7B69">
      <w:pPr>
        <w:pStyle w:val="ListParagraph"/>
        <w:numPr>
          <w:ilvl w:val="0"/>
          <w:numId w:val="4"/>
        </w:numPr>
        <w:rPr>
          <w:rFonts w:cstheme="minorHAnsi"/>
          <w:sz w:val="22"/>
          <w:szCs w:val="22"/>
        </w:rPr>
      </w:pPr>
      <w:r w:rsidRPr="00D4654F">
        <w:rPr>
          <w:rFonts w:cstheme="minorHAnsi"/>
          <w:sz w:val="22"/>
          <w:szCs w:val="22"/>
        </w:rPr>
        <w:t xml:space="preserve">If Lessee fails to comply with any terms or rules indicated herein, the Board of Directors may file a formal grievance requiring Lessee to appear at a monthly meeting. If the compliance issue is not resolved, the Board may suspend use of slip (i.e., boat will be hauled out the water at Lessor’s expense, or the slip will be cabled). </w:t>
      </w:r>
    </w:p>
    <w:p w14:paraId="2D00F733" w14:textId="77777777" w:rsidR="002C7B69" w:rsidRPr="00D4654F" w:rsidRDefault="002C7B69" w:rsidP="002C7B69">
      <w:pPr>
        <w:rPr>
          <w:rFonts w:cstheme="minorHAnsi"/>
          <w:sz w:val="22"/>
          <w:szCs w:val="22"/>
        </w:rPr>
      </w:pPr>
    </w:p>
    <w:p w14:paraId="191834CC" w14:textId="77777777" w:rsidR="002C7B69" w:rsidRPr="00D4654F" w:rsidRDefault="002C7B69" w:rsidP="002C7B69">
      <w:pPr>
        <w:rPr>
          <w:rFonts w:cstheme="minorHAnsi"/>
          <w:sz w:val="22"/>
          <w:szCs w:val="22"/>
        </w:rPr>
      </w:pPr>
      <w:r w:rsidRPr="00D4654F">
        <w:rPr>
          <w:rFonts w:cstheme="minorHAnsi"/>
          <w:sz w:val="22"/>
          <w:szCs w:val="22"/>
          <w:u w:val="single"/>
        </w:rPr>
        <w:t>Assignment and Sublease</w:t>
      </w:r>
      <w:r w:rsidRPr="00D4654F">
        <w:rPr>
          <w:rFonts w:cstheme="minorHAnsi"/>
          <w:sz w:val="22"/>
          <w:szCs w:val="22"/>
        </w:rPr>
        <w:t xml:space="preserve">. Lessee may not sublease or assign this Agreement or the slip without Lessor’s prior, written consent. Any sublease or assignment without Lessor’s written consent shall be void. </w:t>
      </w:r>
    </w:p>
    <w:p w14:paraId="50AE44B5" w14:textId="77777777" w:rsidR="002C7B69" w:rsidRDefault="002C7B69" w:rsidP="002C7B69">
      <w:pPr>
        <w:rPr>
          <w:rFonts w:cstheme="minorHAnsi"/>
          <w:sz w:val="22"/>
          <w:szCs w:val="22"/>
          <w:u w:val="single"/>
        </w:rPr>
      </w:pPr>
    </w:p>
    <w:p w14:paraId="488EC259" w14:textId="77777777" w:rsidR="002C7B69" w:rsidRPr="00D4654F" w:rsidRDefault="002C7B69" w:rsidP="002C7B69">
      <w:pPr>
        <w:rPr>
          <w:rFonts w:cstheme="minorHAnsi"/>
          <w:sz w:val="22"/>
          <w:szCs w:val="22"/>
        </w:rPr>
      </w:pPr>
      <w:r w:rsidRPr="00D4654F">
        <w:rPr>
          <w:rFonts w:cstheme="minorHAnsi"/>
          <w:sz w:val="22"/>
          <w:szCs w:val="22"/>
          <w:u w:val="single"/>
        </w:rPr>
        <w:t>No Waiver</w:t>
      </w:r>
      <w:r w:rsidRPr="00D4654F">
        <w:rPr>
          <w:rFonts w:cstheme="minorHAnsi"/>
          <w:sz w:val="22"/>
          <w:szCs w:val="22"/>
        </w:rPr>
        <w:t xml:space="preserve">. The receipt of rent, or failure of Lessor to insist upon the strict performance of any of the provisions of this Agreement, shall not be construed as a waiver or relinquishment for the future of any such provisions. </w:t>
      </w:r>
    </w:p>
    <w:p w14:paraId="27C2AE12" w14:textId="77777777" w:rsidR="002C7B69" w:rsidRDefault="002C7B69" w:rsidP="002C7B69">
      <w:pPr>
        <w:rPr>
          <w:rFonts w:cstheme="minorHAnsi"/>
          <w:sz w:val="22"/>
          <w:szCs w:val="22"/>
          <w:u w:val="single"/>
        </w:rPr>
      </w:pPr>
    </w:p>
    <w:p w14:paraId="729CA4EE" w14:textId="77777777" w:rsidR="002C7B69" w:rsidRPr="00D4654F" w:rsidRDefault="002C7B69" w:rsidP="002C7B69">
      <w:pPr>
        <w:rPr>
          <w:rFonts w:cstheme="minorHAnsi"/>
          <w:sz w:val="22"/>
          <w:szCs w:val="22"/>
        </w:rPr>
      </w:pPr>
      <w:r w:rsidRPr="00D4654F">
        <w:rPr>
          <w:rFonts w:cstheme="minorHAnsi"/>
          <w:sz w:val="22"/>
          <w:szCs w:val="22"/>
          <w:u w:val="single"/>
        </w:rPr>
        <w:t>Liability</w:t>
      </w:r>
      <w:r w:rsidRPr="00D4654F">
        <w:rPr>
          <w:rFonts w:cstheme="minorHAnsi"/>
          <w:sz w:val="22"/>
          <w:szCs w:val="22"/>
        </w:rPr>
        <w:t xml:space="preserve">. Lessee, for itself and its insurers, agrees to hold the Association  harmless from all liability, loss, damages, and expense, including indemnity and defense, arising from injury to person or property occasioned by the failure of Lessee to comply with any provision hereof, or due wholly or in part to any act, default, or omission of Lessee or arising out of or relating to the use of the slip or suffered by any person occupying or visiting the Dock Facilities. </w:t>
      </w:r>
    </w:p>
    <w:p w14:paraId="7E7027BB" w14:textId="77777777" w:rsidR="002C7B69" w:rsidRDefault="002C7B69" w:rsidP="002C7B69">
      <w:pPr>
        <w:rPr>
          <w:rFonts w:cstheme="minorHAnsi"/>
          <w:sz w:val="22"/>
          <w:szCs w:val="22"/>
          <w:u w:val="single"/>
        </w:rPr>
      </w:pPr>
    </w:p>
    <w:p w14:paraId="2FB13914" w14:textId="77777777" w:rsidR="002C7B69" w:rsidRPr="00D4654F" w:rsidRDefault="002C7B69" w:rsidP="002C7B69">
      <w:pPr>
        <w:rPr>
          <w:rFonts w:cstheme="minorHAnsi"/>
          <w:sz w:val="22"/>
          <w:szCs w:val="22"/>
        </w:rPr>
      </w:pPr>
      <w:r w:rsidRPr="00D4654F">
        <w:rPr>
          <w:rFonts w:cstheme="minorHAnsi"/>
          <w:sz w:val="22"/>
          <w:szCs w:val="22"/>
          <w:u w:val="single"/>
        </w:rPr>
        <w:t>Notices.</w:t>
      </w:r>
      <w:r w:rsidRPr="00D4654F">
        <w:rPr>
          <w:rFonts w:cstheme="minorHAnsi"/>
          <w:sz w:val="22"/>
          <w:szCs w:val="22"/>
        </w:rPr>
        <w:t xml:space="preserve"> Any notice or demand shall be duly given only if in writing and sent by mail, postage prepaid, to Lessee’s address above unless instructed otherwise in writing. Notices or demands shall be deemed given on the date deposited in the United States mail, </w:t>
      </w:r>
      <w:proofErr w:type="gramStart"/>
      <w:r w:rsidRPr="00D4654F">
        <w:rPr>
          <w:rFonts w:cstheme="minorHAnsi"/>
          <w:sz w:val="22"/>
          <w:szCs w:val="22"/>
        </w:rPr>
        <w:t>whether or not</w:t>
      </w:r>
      <w:proofErr w:type="gramEnd"/>
      <w:r w:rsidRPr="00D4654F">
        <w:rPr>
          <w:rFonts w:cstheme="minorHAnsi"/>
          <w:sz w:val="22"/>
          <w:szCs w:val="22"/>
        </w:rPr>
        <w:t xml:space="preserve"> delivered within the time provided for notice, provided there is appropriate evidence of mailing, proper addressing, and proper postage. </w:t>
      </w:r>
    </w:p>
    <w:p w14:paraId="3CE78FC1" w14:textId="77777777" w:rsidR="002C7B69" w:rsidRDefault="002C7B69" w:rsidP="002C7B69">
      <w:pPr>
        <w:rPr>
          <w:rFonts w:cstheme="minorHAnsi"/>
          <w:sz w:val="22"/>
          <w:szCs w:val="22"/>
          <w:u w:val="single"/>
        </w:rPr>
      </w:pPr>
    </w:p>
    <w:p w14:paraId="1A82B0A3" w14:textId="77777777" w:rsidR="002C7B69" w:rsidRPr="00D4654F" w:rsidRDefault="002C7B69" w:rsidP="002C7B69">
      <w:pPr>
        <w:rPr>
          <w:rFonts w:cstheme="minorHAnsi"/>
          <w:sz w:val="22"/>
          <w:szCs w:val="22"/>
        </w:rPr>
      </w:pPr>
      <w:r w:rsidRPr="00D4654F">
        <w:rPr>
          <w:rFonts w:cstheme="minorHAnsi"/>
          <w:sz w:val="22"/>
          <w:szCs w:val="22"/>
          <w:u w:val="single"/>
        </w:rPr>
        <w:t>Venue:</w:t>
      </w:r>
      <w:r w:rsidRPr="00D4654F">
        <w:rPr>
          <w:rFonts w:cstheme="minorHAnsi"/>
          <w:sz w:val="22"/>
          <w:szCs w:val="22"/>
        </w:rPr>
        <w:t xml:space="preserve"> Any litigation arising out of or relating to this Agreement shall be vended in the Washington County District Court, Stillwater, Minnesota, which shall be the sole and exclusive venue for such proceedings. </w:t>
      </w:r>
    </w:p>
    <w:p w14:paraId="22BF28AB" w14:textId="77777777" w:rsidR="002C7B69" w:rsidRDefault="002C7B69" w:rsidP="002C7B69">
      <w:pPr>
        <w:rPr>
          <w:rFonts w:cstheme="minorHAnsi"/>
          <w:sz w:val="22"/>
          <w:szCs w:val="22"/>
          <w:u w:val="single"/>
        </w:rPr>
      </w:pPr>
    </w:p>
    <w:p w14:paraId="1A87FE97" w14:textId="77777777" w:rsidR="002C7B69" w:rsidRPr="00D4654F" w:rsidRDefault="002C7B69" w:rsidP="002C7B69">
      <w:pPr>
        <w:rPr>
          <w:rFonts w:cstheme="minorHAnsi"/>
          <w:sz w:val="22"/>
          <w:szCs w:val="22"/>
        </w:rPr>
      </w:pPr>
      <w:r w:rsidRPr="00D4654F">
        <w:rPr>
          <w:rFonts w:cstheme="minorHAnsi"/>
          <w:sz w:val="22"/>
          <w:szCs w:val="22"/>
          <w:u w:val="single"/>
        </w:rPr>
        <w:t>Severability.</w:t>
      </w:r>
      <w:r w:rsidRPr="00D4654F">
        <w:rPr>
          <w:rFonts w:cstheme="minorHAnsi"/>
          <w:sz w:val="22"/>
          <w:szCs w:val="22"/>
        </w:rPr>
        <w:t xml:space="preserve">  If any provision of this Agreement is held to be invalid or enforceable, the remaining provisions shall remain in full force and effect.</w:t>
      </w:r>
    </w:p>
    <w:p w14:paraId="6E3EB1DB" w14:textId="77777777" w:rsidR="002C7B69" w:rsidRDefault="002C7B69" w:rsidP="002C7B69">
      <w:pPr>
        <w:rPr>
          <w:rFonts w:cstheme="minorHAnsi"/>
          <w:sz w:val="22"/>
          <w:szCs w:val="22"/>
          <w:u w:val="single"/>
        </w:rPr>
      </w:pPr>
    </w:p>
    <w:p w14:paraId="763A17F0" w14:textId="77777777" w:rsidR="002C7B69" w:rsidRPr="00D4654F" w:rsidRDefault="002C7B69" w:rsidP="002C7B69">
      <w:pPr>
        <w:rPr>
          <w:rFonts w:cstheme="minorHAnsi"/>
          <w:sz w:val="22"/>
          <w:szCs w:val="22"/>
        </w:rPr>
      </w:pPr>
      <w:r w:rsidRPr="00D4654F">
        <w:rPr>
          <w:rFonts w:cstheme="minorHAnsi"/>
          <w:sz w:val="22"/>
          <w:szCs w:val="22"/>
          <w:u w:val="single"/>
        </w:rPr>
        <w:t>Modification</w:t>
      </w:r>
      <w:r w:rsidRPr="00D4654F">
        <w:rPr>
          <w:rFonts w:cstheme="minorHAnsi"/>
          <w:sz w:val="22"/>
          <w:szCs w:val="22"/>
        </w:rPr>
        <w:t xml:space="preserve">.  This Agreement cannot be modified except in writing, signed by Lessor and Lessee.   </w:t>
      </w:r>
    </w:p>
    <w:p w14:paraId="2DB55C48" w14:textId="77777777" w:rsidR="002C7B69" w:rsidRDefault="002C7B69" w:rsidP="002C7B69">
      <w:pPr>
        <w:rPr>
          <w:rFonts w:cstheme="minorHAnsi"/>
          <w:sz w:val="22"/>
          <w:szCs w:val="22"/>
          <w:u w:val="single"/>
        </w:rPr>
      </w:pPr>
    </w:p>
    <w:p w14:paraId="21A20702" w14:textId="77777777" w:rsidR="002C7B69" w:rsidRPr="00D4654F" w:rsidRDefault="002C7B69" w:rsidP="002C7B69">
      <w:pPr>
        <w:rPr>
          <w:rFonts w:cstheme="minorHAnsi"/>
          <w:sz w:val="22"/>
          <w:szCs w:val="22"/>
        </w:rPr>
      </w:pPr>
      <w:r w:rsidRPr="00D4654F">
        <w:rPr>
          <w:rFonts w:cstheme="minorHAnsi"/>
          <w:sz w:val="22"/>
          <w:szCs w:val="22"/>
          <w:u w:val="single"/>
        </w:rPr>
        <w:t>Acceptance</w:t>
      </w:r>
      <w:r w:rsidRPr="00D4654F">
        <w:rPr>
          <w:rFonts w:cstheme="minorHAnsi"/>
          <w:sz w:val="22"/>
          <w:szCs w:val="22"/>
        </w:rPr>
        <w:t xml:space="preserve">. The undersigned expressly consent to all the terms hereof. </w:t>
      </w:r>
    </w:p>
    <w:p w14:paraId="5FF38AD3" w14:textId="77777777" w:rsidR="002C7B69" w:rsidRPr="00D4654F" w:rsidRDefault="002C7B69" w:rsidP="002C7B69">
      <w:pPr>
        <w:rPr>
          <w:rFonts w:cstheme="minorHAnsi"/>
          <w:sz w:val="22"/>
          <w:szCs w:val="22"/>
        </w:rPr>
      </w:pPr>
    </w:p>
    <w:p w14:paraId="1D21BC36" w14:textId="77777777" w:rsidR="002C7B69" w:rsidRPr="00D4654F" w:rsidRDefault="002C7B69" w:rsidP="002C7B69">
      <w:pPr>
        <w:rPr>
          <w:rFonts w:cstheme="minorHAnsi"/>
          <w:sz w:val="22"/>
          <w:szCs w:val="22"/>
        </w:rPr>
      </w:pPr>
      <w:r w:rsidRPr="00D4654F">
        <w:rPr>
          <w:rFonts w:cstheme="minorHAnsi"/>
          <w:sz w:val="22"/>
          <w:szCs w:val="22"/>
        </w:rPr>
        <w:t>_____________________________</w:t>
      </w:r>
      <w:r w:rsidRPr="00D4654F">
        <w:rPr>
          <w:rFonts w:cstheme="minorHAnsi"/>
          <w:sz w:val="22"/>
          <w:szCs w:val="22"/>
        </w:rPr>
        <w:tab/>
        <w:t>_______</w:t>
      </w:r>
      <w:r w:rsidRPr="00D4654F">
        <w:rPr>
          <w:rFonts w:cstheme="minorHAnsi"/>
          <w:sz w:val="22"/>
          <w:szCs w:val="22"/>
        </w:rPr>
        <w:tab/>
        <w:t>_____________________________</w:t>
      </w:r>
      <w:r w:rsidRPr="00D4654F">
        <w:rPr>
          <w:rFonts w:cstheme="minorHAnsi"/>
          <w:sz w:val="22"/>
          <w:szCs w:val="22"/>
        </w:rPr>
        <w:tab/>
        <w:t>____</w:t>
      </w:r>
      <w:r>
        <w:rPr>
          <w:rFonts w:cstheme="minorHAnsi"/>
          <w:sz w:val="22"/>
          <w:szCs w:val="22"/>
        </w:rPr>
        <w:t>__</w:t>
      </w:r>
    </w:p>
    <w:p w14:paraId="323E2B40" w14:textId="77777777" w:rsidR="002C7B69" w:rsidRDefault="002C7B69" w:rsidP="002C7B69">
      <w:r>
        <w:rPr>
          <w:rFonts w:cstheme="minorHAnsi"/>
          <w:sz w:val="22"/>
          <w:szCs w:val="22"/>
        </w:rPr>
        <w:t xml:space="preserve">LESSOR </w:t>
      </w:r>
      <w:r w:rsidRPr="006932B0">
        <w:rPr>
          <w:rFonts w:cstheme="minorHAnsi"/>
          <w:sz w:val="22"/>
          <w:szCs w:val="22"/>
        </w:rPr>
        <w:t xml:space="preserve">Signature      </w:t>
      </w:r>
      <w:r>
        <w:rPr>
          <w:rFonts w:cstheme="minorHAnsi"/>
          <w:sz w:val="22"/>
          <w:szCs w:val="22"/>
        </w:rPr>
        <w:tab/>
      </w:r>
      <w:r>
        <w:rPr>
          <w:rFonts w:cstheme="minorHAnsi"/>
          <w:sz w:val="22"/>
          <w:szCs w:val="22"/>
        </w:rPr>
        <w:tab/>
      </w:r>
      <w:r>
        <w:rPr>
          <w:rFonts w:cstheme="minorHAnsi"/>
          <w:sz w:val="22"/>
          <w:szCs w:val="22"/>
        </w:rPr>
        <w:tab/>
      </w:r>
      <w:r w:rsidRPr="006932B0">
        <w:rPr>
          <w:rFonts w:cstheme="minorHAnsi"/>
          <w:sz w:val="22"/>
          <w:szCs w:val="22"/>
        </w:rPr>
        <w:t>Date</w:t>
      </w:r>
      <w:r>
        <w:rPr>
          <w:rFonts w:cstheme="minorHAnsi"/>
          <w:sz w:val="22"/>
          <w:szCs w:val="22"/>
        </w:rPr>
        <w:tab/>
      </w:r>
      <w:r>
        <w:rPr>
          <w:rFonts w:cstheme="minorHAnsi"/>
          <w:sz w:val="22"/>
          <w:szCs w:val="22"/>
        </w:rPr>
        <w:tab/>
      </w:r>
      <w:r w:rsidRPr="006932B0">
        <w:rPr>
          <w:rFonts w:cstheme="minorHAnsi"/>
          <w:sz w:val="22"/>
          <w:szCs w:val="22"/>
        </w:rPr>
        <w:t xml:space="preserve"> </w:t>
      </w:r>
      <w:r>
        <w:rPr>
          <w:rFonts w:cstheme="minorHAnsi"/>
          <w:sz w:val="22"/>
          <w:szCs w:val="22"/>
        </w:rPr>
        <w:t xml:space="preserve">LESSEE </w:t>
      </w:r>
      <w:r w:rsidRPr="006932B0">
        <w:rPr>
          <w:rFonts w:cstheme="minorHAnsi"/>
          <w:sz w:val="22"/>
          <w:szCs w:val="22"/>
        </w:rPr>
        <w:t>Signature</w:t>
      </w:r>
      <w:r>
        <w:rPr>
          <w:rFonts w:cstheme="minorHAnsi"/>
          <w:sz w:val="22"/>
          <w:szCs w:val="22"/>
        </w:rPr>
        <w:tab/>
      </w:r>
      <w:r>
        <w:rPr>
          <w:rFonts w:cstheme="minorHAnsi"/>
          <w:sz w:val="22"/>
          <w:szCs w:val="22"/>
        </w:rPr>
        <w:tab/>
      </w:r>
      <w:r>
        <w:rPr>
          <w:rFonts w:cstheme="minorHAnsi"/>
          <w:sz w:val="22"/>
          <w:szCs w:val="22"/>
        </w:rPr>
        <w:tab/>
        <w:t>Da</w:t>
      </w:r>
      <w:r>
        <w:t>te</w:t>
      </w:r>
    </w:p>
    <w:p w14:paraId="7F10CCFA" w14:textId="77777777" w:rsidR="002C7B69" w:rsidRDefault="002C7B69" w:rsidP="003757D4"/>
    <w:p w14:paraId="5A828BC9" w14:textId="77777777" w:rsidR="002C7B69" w:rsidRPr="0056167B" w:rsidRDefault="002C7B69" w:rsidP="003757D4"/>
    <w:sectPr w:rsidR="002C7B69" w:rsidRPr="0056167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B8F3" w14:textId="77777777" w:rsidR="00C02EB6" w:rsidRDefault="00C02EB6" w:rsidP="0056167B">
      <w:r>
        <w:separator/>
      </w:r>
    </w:p>
  </w:endnote>
  <w:endnote w:type="continuationSeparator" w:id="0">
    <w:p w14:paraId="2CBC2791" w14:textId="77777777" w:rsidR="00C02EB6" w:rsidRDefault="00C02EB6" w:rsidP="0056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3129992"/>
      <w:docPartObj>
        <w:docPartGallery w:val="Page Numbers (Bottom of Page)"/>
        <w:docPartUnique/>
      </w:docPartObj>
    </w:sdtPr>
    <w:sdtContent>
      <w:p w14:paraId="543DE438" w14:textId="09C633F1" w:rsidR="00181872" w:rsidRDefault="00181872" w:rsidP="00B762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21516E" w14:textId="77777777" w:rsidR="00181872" w:rsidRDefault="00181872" w:rsidP="001818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0550368"/>
      <w:docPartObj>
        <w:docPartGallery w:val="Page Numbers (Bottom of Page)"/>
        <w:docPartUnique/>
      </w:docPartObj>
    </w:sdtPr>
    <w:sdtContent>
      <w:p w14:paraId="4E026F15" w14:textId="41471AC8" w:rsidR="00181872" w:rsidRDefault="00181872" w:rsidP="00B762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2FA60F" w14:textId="77777777" w:rsidR="00181872" w:rsidRDefault="00181872" w:rsidP="001818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3C1C" w14:textId="77777777" w:rsidR="00C02EB6" w:rsidRDefault="00C02EB6" w:rsidP="0056167B">
      <w:r>
        <w:separator/>
      </w:r>
    </w:p>
  </w:footnote>
  <w:footnote w:type="continuationSeparator" w:id="0">
    <w:p w14:paraId="6692074F" w14:textId="77777777" w:rsidR="00C02EB6" w:rsidRDefault="00C02EB6" w:rsidP="0056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4B99" w14:textId="587DD8E5" w:rsidR="0056167B" w:rsidRDefault="0056167B">
    <w:pPr>
      <w:pStyle w:val="Header"/>
    </w:pPr>
  </w:p>
  <w:tbl>
    <w:tblPr>
      <w:tblW w:w="9829" w:type="dxa"/>
      <w:tblInd w:w="-180" w:type="dxa"/>
      <w:tblLayout w:type="fixed"/>
      <w:tblLook w:val="0000" w:firstRow="0" w:lastRow="0" w:firstColumn="0" w:lastColumn="0" w:noHBand="0" w:noVBand="0"/>
    </w:tblPr>
    <w:tblGrid>
      <w:gridCol w:w="9829"/>
    </w:tblGrid>
    <w:tr w:rsidR="0056167B" w14:paraId="04D6CB82" w14:textId="77777777" w:rsidTr="00420AB0">
      <w:trPr>
        <w:trHeight w:val="517"/>
      </w:trPr>
      <w:tc>
        <w:tcPr>
          <w:tcW w:w="9829" w:type="dxa"/>
        </w:tcPr>
        <w:p w14:paraId="52DF0D63" w14:textId="77777777" w:rsidR="0056167B" w:rsidRDefault="0056167B" w:rsidP="0056167B">
          <w:pPr>
            <w:rPr>
              <w:color w:val="0F243E"/>
              <w:sz w:val="36"/>
              <w:szCs w:val="36"/>
            </w:rPr>
          </w:pPr>
          <w:r>
            <w:rPr>
              <w:noProof/>
            </w:rPr>
            <w:drawing>
              <wp:anchor distT="0" distB="0" distL="114300" distR="114300" simplePos="0" relativeHeight="251659264" behindDoc="0" locked="0" layoutInCell="1" hidden="0" allowOverlap="1" wp14:anchorId="15783729" wp14:editId="3FE8DA1D">
                <wp:simplePos x="0" y="0"/>
                <wp:positionH relativeFrom="column">
                  <wp:posOffset>5146675</wp:posOffset>
                </wp:positionH>
                <wp:positionV relativeFrom="paragraph">
                  <wp:posOffset>43815</wp:posOffset>
                </wp:positionV>
                <wp:extent cx="752475" cy="89535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2475" cy="895350"/>
                        </a:xfrm>
                        <a:prstGeom prst="rect">
                          <a:avLst/>
                        </a:prstGeom>
                        <a:ln/>
                      </pic:spPr>
                    </pic:pic>
                  </a:graphicData>
                </a:graphic>
                <wp14:sizeRelH relativeFrom="margin">
                  <wp14:pctWidth>0</wp14:pctWidth>
                </wp14:sizeRelH>
                <wp14:sizeRelV relativeFrom="margin">
                  <wp14:pctHeight>0</wp14:pctHeight>
                </wp14:sizeRelV>
              </wp:anchor>
            </w:drawing>
          </w:r>
          <w:r>
            <w:rPr>
              <w:color w:val="0F243E"/>
              <w:sz w:val="64"/>
              <w:szCs w:val="64"/>
            </w:rPr>
            <w:t>Mulberry Point Yacht Harbor</w:t>
          </w:r>
          <w:r>
            <w:rPr>
              <w:color w:val="0F243E"/>
              <w:sz w:val="36"/>
              <w:szCs w:val="36"/>
            </w:rPr>
            <w:br/>
          </w:r>
          <w:r>
            <w:rPr>
              <w:i/>
              <w:color w:val="0F243E"/>
            </w:rPr>
            <w:t xml:space="preserve">                                                                               </w:t>
          </w:r>
          <w:r>
            <w:rPr>
              <w:i/>
              <w:color w:val="0F243E"/>
              <w:sz w:val="32"/>
              <w:szCs w:val="32"/>
            </w:rPr>
            <w:t>Stillwater, Minnesota</w:t>
          </w:r>
        </w:p>
        <w:p w14:paraId="521182E1" w14:textId="77777777" w:rsidR="0056167B" w:rsidRDefault="0056167B" w:rsidP="0056167B">
          <w:pPr>
            <w:rPr>
              <w:color w:val="002060"/>
              <w:sz w:val="36"/>
              <w:szCs w:val="36"/>
            </w:rPr>
          </w:pPr>
        </w:p>
      </w:tc>
    </w:tr>
    <w:tr w:rsidR="0056167B" w14:paraId="0FEC3E31" w14:textId="77777777" w:rsidTr="00420AB0">
      <w:trPr>
        <w:trHeight w:val="15"/>
      </w:trPr>
      <w:tc>
        <w:tcPr>
          <w:tcW w:w="9829" w:type="dxa"/>
        </w:tcPr>
        <w:p w14:paraId="3F49DE91" w14:textId="77777777" w:rsidR="0056167B" w:rsidRDefault="0056167B" w:rsidP="0056167B">
          <w:pPr>
            <w:rPr>
              <w:color w:val="0F243E"/>
            </w:rPr>
          </w:pPr>
          <w:bookmarkStart w:id="0" w:name="_heading=h.gjdgxs" w:colFirst="0" w:colLast="0"/>
          <w:bookmarkEnd w:id="0"/>
        </w:p>
      </w:tc>
    </w:tr>
  </w:tbl>
  <w:p w14:paraId="2A2C2C61" w14:textId="73B22857" w:rsidR="0056167B" w:rsidRPr="0056167B" w:rsidRDefault="0056167B" w:rsidP="0056167B">
    <w:pPr>
      <w:pBdr>
        <w:top w:val="nil"/>
        <w:left w:val="nil"/>
        <w:bottom w:val="nil"/>
        <w:right w:val="nil"/>
        <w:between w:val="nil"/>
      </w:pBdr>
      <w:tabs>
        <w:tab w:val="center" w:pos="4320"/>
        <w:tab w:val="right" w:pos="8640"/>
        <w:tab w:val="left" w:pos="8850"/>
      </w:tabs>
      <w:spacing w:line="360" w:lineRule="auto"/>
      <w:ind w:right="280"/>
      <w:jc w:val="center"/>
      <w:rPr>
        <w:rFonts w:ascii="Arial" w:eastAsia="Arial" w:hAnsi="Arial" w:cs="Arial"/>
        <w:color w:val="0F243E"/>
        <w:sz w:val="14"/>
        <w:szCs w:val="14"/>
      </w:rPr>
    </w:pPr>
    <w:r>
      <w:rPr>
        <w:rFonts w:ascii="Arial" w:eastAsia="Arial" w:hAnsi="Arial" w:cs="Arial"/>
        <w:color w:val="0F243E"/>
        <w:sz w:val="14"/>
        <w:szCs w:val="14"/>
      </w:rPr>
      <w:t xml:space="preserve">402 North Main Street, Suite 310 • Stillwater, MN 55082 • Phone 651.571.0316 • Email: info@mpyh.com  •  Website: </w:t>
    </w:r>
    <w:hyperlink r:id="rId2" w:history="1">
      <w:r w:rsidRPr="00AD330D">
        <w:rPr>
          <w:rStyle w:val="Hyperlink"/>
          <w:rFonts w:ascii="Arial" w:eastAsia="Arial" w:hAnsi="Arial" w:cs="Arial"/>
          <w:sz w:val="14"/>
          <w:szCs w:val="14"/>
        </w:rPr>
        <w:t>www.mpyh.com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682"/>
    <w:multiLevelType w:val="hybridMultilevel"/>
    <w:tmpl w:val="073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16201"/>
    <w:multiLevelType w:val="hybridMultilevel"/>
    <w:tmpl w:val="3498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24549"/>
    <w:multiLevelType w:val="hybridMultilevel"/>
    <w:tmpl w:val="88D85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B5947"/>
    <w:multiLevelType w:val="hybridMultilevel"/>
    <w:tmpl w:val="81BC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4560">
    <w:abstractNumId w:val="0"/>
  </w:num>
  <w:num w:numId="2" w16cid:durableId="641930730">
    <w:abstractNumId w:val="3"/>
  </w:num>
  <w:num w:numId="3" w16cid:durableId="51469819">
    <w:abstractNumId w:val="1"/>
  </w:num>
  <w:num w:numId="4" w16cid:durableId="5134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3E"/>
    <w:rsid w:val="00181872"/>
    <w:rsid w:val="0019363C"/>
    <w:rsid w:val="002C7B69"/>
    <w:rsid w:val="003018F6"/>
    <w:rsid w:val="0033130F"/>
    <w:rsid w:val="003363B1"/>
    <w:rsid w:val="003757D4"/>
    <w:rsid w:val="003B4D49"/>
    <w:rsid w:val="00506E8A"/>
    <w:rsid w:val="005427EC"/>
    <w:rsid w:val="0056167B"/>
    <w:rsid w:val="00564F8E"/>
    <w:rsid w:val="00763074"/>
    <w:rsid w:val="008C3A33"/>
    <w:rsid w:val="008D593E"/>
    <w:rsid w:val="008F26EF"/>
    <w:rsid w:val="00976368"/>
    <w:rsid w:val="00B46D03"/>
    <w:rsid w:val="00BF5820"/>
    <w:rsid w:val="00C02EB6"/>
    <w:rsid w:val="00D15728"/>
    <w:rsid w:val="00D951BD"/>
    <w:rsid w:val="00F5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9AE6"/>
  <w15:chartTrackingRefBased/>
  <w15:docId w15:val="{3C4B15EE-DA58-294B-89E7-D6E30812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9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9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9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9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93E"/>
    <w:rPr>
      <w:rFonts w:eastAsiaTheme="majorEastAsia" w:cstheme="majorBidi"/>
      <w:color w:val="272727" w:themeColor="text1" w:themeTint="D8"/>
    </w:rPr>
  </w:style>
  <w:style w:type="paragraph" w:styleId="Title">
    <w:name w:val="Title"/>
    <w:basedOn w:val="Normal"/>
    <w:next w:val="Normal"/>
    <w:link w:val="TitleChar"/>
    <w:uiPriority w:val="10"/>
    <w:qFormat/>
    <w:rsid w:val="008D59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93E"/>
    <w:pPr>
      <w:spacing w:before="160"/>
      <w:jc w:val="center"/>
    </w:pPr>
    <w:rPr>
      <w:i/>
      <w:iCs/>
      <w:color w:val="404040" w:themeColor="text1" w:themeTint="BF"/>
    </w:rPr>
  </w:style>
  <w:style w:type="character" w:customStyle="1" w:styleId="QuoteChar">
    <w:name w:val="Quote Char"/>
    <w:basedOn w:val="DefaultParagraphFont"/>
    <w:link w:val="Quote"/>
    <w:uiPriority w:val="29"/>
    <w:rsid w:val="008D593E"/>
    <w:rPr>
      <w:i/>
      <w:iCs/>
      <w:color w:val="404040" w:themeColor="text1" w:themeTint="BF"/>
    </w:rPr>
  </w:style>
  <w:style w:type="paragraph" w:styleId="ListParagraph">
    <w:name w:val="List Paragraph"/>
    <w:basedOn w:val="Normal"/>
    <w:uiPriority w:val="34"/>
    <w:qFormat/>
    <w:rsid w:val="008D593E"/>
    <w:pPr>
      <w:ind w:left="720"/>
      <w:contextualSpacing/>
    </w:pPr>
  </w:style>
  <w:style w:type="character" w:styleId="IntenseEmphasis">
    <w:name w:val="Intense Emphasis"/>
    <w:basedOn w:val="DefaultParagraphFont"/>
    <w:uiPriority w:val="21"/>
    <w:qFormat/>
    <w:rsid w:val="008D593E"/>
    <w:rPr>
      <w:i/>
      <w:iCs/>
      <w:color w:val="0F4761" w:themeColor="accent1" w:themeShade="BF"/>
    </w:rPr>
  </w:style>
  <w:style w:type="paragraph" w:styleId="IntenseQuote">
    <w:name w:val="Intense Quote"/>
    <w:basedOn w:val="Normal"/>
    <w:next w:val="Normal"/>
    <w:link w:val="IntenseQuoteChar"/>
    <w:uiPriority w:val="30"/>
    <w:qFormat/>
    <w:rsid w:val="008D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93E"/>
    <w:rPr>
      <w:i/>
      <w:iCs/>
      <w:color w:val="0F4761" w:themeColor="accent1" w:themeShade="BF"/>
    </w:rPr>
  </w:style>
  <w:style w:type="character" w:styleId="IntenseReference">
    <w:name w:val="Intense Reference"/>
    <w:basedOn w:val="DefaultParagraphFont"/>
    <w:uiPriority w:val="32"/>
    <w:qFormat/>
    <w:rsid w:val="008D593E"/>
    <w:rPr>
      <w:b/>
      <w:bCs/>
      <w:smallCaps/>
      <w:color w:val="0F4761" w:themeColor="accent1" w:themeShade="BF"/>
      <w:spacing w:val="5"/>
    </w:rPr>
  </w:style>
  <w:style w:type="paragraph" w:styleId="NormalWeb">
    <w:name w:val="Normal (Web)"/>
    <w:basedOn w:val="Normal"/>
    <w:uiPriority w:val="99"/>
    <w:rsid w:val="008D593E"/>
    <w:pPr>
      <w:spacing w:before="100" w:beforeAutospacing="1" w:after="100" w:afterAutospacing="1"/>
    </w:pPr>
  </w:style>
  <w:style w:type="character" w:styleId="Hyperlink">
    <w:name w:val="Hyperlink"/>
    <w:basedOn w:val="DefaultParagraphFont"/>
    <w:uiPriority w:val="99"/>
    <w:unhideWhenUsed/>
    <w:rsid w:val="008D593E"/>
    <w:rPr>
      <w:color w:val="0000FF"/>
      <w:u w:val="single"/>
    </w:rPr>
  </w:style>
  <w:style w:type="table" w:styleId="TableGrid">
    <w:name w:val="Table Grid"/>
    <w:basedOn w:val="TableNormal"/>
    <w:uiPriority w:val="39"/>
    <w:rsid w:val="008D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67B"/>
    <w:pPr>
      <w:tabs>
        <w:tab w:val="center" w:pos="4680"/>
        <w:tab w:val="right" w:pos="9360"/>
      </w:tabs>
    </w:pPr>
  </w:style>
  <w:style w:type="character" w:customStyle="1" w:styleId="HeaderChar">
    <w:name w:val="Header Char"/>
    <w:basedOn w:val="DefaultParagraphFont"/>
    <w:link w:val="Header"/>
    <w:uiPriority w:val="99"/>
    <w:rsid w:val="0056167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6167B"/>
    <w:pPr>
      <w:tabs>
        <w:tab w:val="center" w:pos="4680"/>
        <w:tab w:val="right" w:pos="9360"/>
      </w:tabs>
    </w:pPr>
  </w:style>
  <w:style w:type="character" w:customStyle="1" w:styleId="FooterChar">
    <w:name w:val="Footer Char"/>
    <w:basedOn w:val="DefaultParagraphFont"/>
    <w:link w:val="Footer"/>
    <w:uiPriority w:val="99"/>
    <w:rsid w:val="0056167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8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mpyh.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Mulberry Point Yacht Harbor</dc:creator>
  <cp:keywords/>
  <dc:description/>
  <cp:lastModifiedBy>Mulberry Point Yacht Harbor</cp:lastModifiedBy>
  <cp:revision>3</cp:revision>
  <dcterms:created xsi:type="dcterms:W3CDTF">2025-09-15T13:51:00Z</dcterms:created>
  <dcterms:modified xsi:type="dcterms:W3CDTF">2025-09-22T21:14:00Z</dcterms:modified>
</cp:coreProperties>
</file>