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E87E" w14:textId="77777777" w:rsidR="00784D25" w:rsidRDefault="00784D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29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9829"/>
      </w:tblGrid>
      <w:tr w:rsidR="00784D25" w14:paraId="273C630E" w14:textId="77777777" w:rsidTr="00164927">
        <w:trPr>
          <w:trHeight w:val="517"/>
        </w:trPr>
        <w:tc>
          <w:tcPr>
            <w:tcW w:w="9829" w:type="dxa"/>
          </w:tcPr>
          <w:p w14:paraId="387B01E4" w14:textId="60FB7CDF" w:rsidR="00784D25" w:rsidRDefault="00164927">
            <w:pPr>
              <w:rPr>
                <w:color w:val="0F243E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66C4B4E" wp14:editId="6654AA79">
                  <wp:simplePos x="0" y="0"/>
                  <wp:positionH relativeFrom="column">
                    <wp:posOffset>5146675</wp:posOffset>
                  </wp:positionH>
                  <wp:positionV relativeFrom="paragraph">
                    <wp:posOffset>43815</wp:posOffset>
                  </wp:positionV>
                  <wp:extent cx="752475" cy="895350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974">
              <w:rPr>
                <w:color w:val="0F243E"/>
                <w:sz w:val="64"/>
                <w:szCs w:val="64"/>
              </w:rPr>
              <w:t>Mulberry Point Yacht Harbor</w:t>
            </w:r>
            <w:r w:rsidR="00B84974">
              <w:rPr>
                <w:color w:val="0F243E"/>
                <w:sz w:val="36"/>
                <w:szCs w:val="36"/>
              </w:rPr>
              <w:br/>
            </w:r>
            <w:r w:rsidR="00B84974">
              <w:rPr>
                <w:i/>
                <w:color w:val="0F243E"/>
              </w:rPr>
              <w:t xml:space="preserve">                                                                               </w:t>
            </w:r>
            <w:r w:rsidR="00B84974">
              <w:rPr>
                <w:i/>
                <w:color w:val="0F243E"/>
                <w:sz w:val="32"/>
                <w:szCs w:val="32"/>
              </w:rPr>
              <w:t>Stillwater, Minnesota</w:t>
            </w:r>
          </w:p>
          <w:p w14:paraId="1079AF07" w14:textId="1DBA9DFE" w:rsidR="00784D25" w:rsidRDefault="00784D25">
            <w:pPr>
              <w:rPr>
                <w:color w:val="002060"/>
                <w:sz w:val="36"/>
                <w:szCs w:val="36"/>
              </w:rPr>
            </w:pPr>
          </w:p>
        </w:tc>
      </w:tr>
      <w:tr w:rsidR="00784D25" w14:paraId="6613F166" w14:textId="77777777" w:rsidTr="00164927">
        <w:trPr>
          <w:trHeight w:val="15"/>
        </w:trPr>
        <w:tc>
          <w:tcPr>
            <w:tcW w:w="9829" w:type="dxa"/>
          </w:tcPr>
          <w:p w14:paraId="52B0DCD0" w14:textId="77777777" w:rsidR="00784D25" w:rsidRDefault="00784D25">
            <w:pPr>
              <w:rPr>
                <w:color w:val="0F243E"/>
              </w:rPr>
            </w:pPr>
            <w:bookmarkStart w:id="0" w:name="_heading=h.gjdgxs" w:colFirst="0" w:colLast="0"/>
            <w:bookmarkEnd w:id="0"/>
          </w:p>
        </w:tc>
      </w:tr>
    </w:tbl>
    <w:p w14:paraId="350E6A9D" w14:textId="15E8781C" w:rsidR="00784D25" w:rsidRDefault="00B84974" w:rsidP="00323B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8850"/>
        </w:tabs>
        <w:spacing w:line="360" w:lineRule="auto"/>
        <w:ind w:right="280"/>
        <w:jc w:val="center"/>
        <w:rPr>
          <w:rFonts w:ascii="Arial" w:eastAsia="Arial" w:hAnsi="Arial" w:cs="Arial"/>
          <w:color w:val="0F243E"/>
          <w:sz w:val="14"/>
          <w:szCs w:val="14"/>
        </w:rPr>
      </w:pPr>
      <w:r>
        <w:rPr>
          <w:rFonts w:ascii="Arial" w:eastAsia="Arial" w:hAnsi="Arial" w:cs="Arial"/>
          <w:color w:val="0F243E"/>
          <w:sz w:val="14"/>
          <w:szCs w:val="14"/>
        </w:rPr>
        <w:t xml:space="preserve">402 North Main Street, Suite 310 </w:t>
      </w:r>
      <w:r w:rsidR="00164927">
        <w:rPr>
          <w:rFonts w:ascii="Arial" w:eastAsia="Arial" w:hAnsi="Arial" w:cs="Arial"/>
          <w:color w:val="0F243E"/>
          <w:sz w:val="14"/>
          <w:szCs w:val="14"/>
        </w:rPr>
        <w:t>• Stillwater</w:t>
      </w:r>
      <w:r>
        <w:rPr>
          <w:rFonts w:ascii="Arial" w:eastAsia="Arial" w:hAnsi="Arial" w:cs="Arial"/>
          <w:color w:val="0F243E"/>
          <w:sz w:val="14"/>
          <w:szCs w:val="14"/>
        </w:rPr>
        <w:t xml:space="preserve">, MN </w:t>
      </w:r>
      <w:r w:rsidR="00164927">
        <w:rPr>
          <w:rFonts w:ascii="Arial" w:eastAsia="Arial" w:hAnsi="Arial" w:cs="Arial"/>
          <w:color w:val="0F243E"/>
          <w:sz w:val="14"/>
          <w:szCs w:val="14"/>
        </w:rPr>
        <w:t xml:space="preserve">55082 • Phone </w:t>
      </w:r>
      <w:r w:rsidR="006924BA">
        <w:rPr>
          <w:rFonts w:ascii="Arial" w:eastAsia="Arial" w:hAnsi="Arial" w:cs="Arial"/>
          <w:color w:val="0F243E"/>
          <w:sz w:val="14"/>
          <w:szCs w:val="14"/>
        </w:rPr>
        <w:t xml:space="preserve">651.571.0316 </w:t>
      </w:r>
      <w:r w:rsidR="00BA78CA">
        <w:rPr>
          <w:rFonts w:ascii="Arial" w:eastAsia="Arial" w:hAnsi="Arial" w:cs="Arial"/>
          <w:color w:val="0F243E"/>
          <w:sz w:val="14"/>
          <w:szCs w:val="14"/>
        </w:rPr>
        <w:t>• Email</w:t>
      </w:r>
      <w:r>
        <w:rPr>
          <w:rFonts w:ascii="Arial" w:eastAsia="Arial" w:hAnsi="Arial" w:cs="Arial"/>
          <w:color w:val="0F243E"/>
          <w:sz w:val="14"/>
          <w:szCs w:val="14"/>
        </w:rPr>
        <w:t xml:space="preserve">: </w:t>
      </w:r>
      <w:proofErr w:type="gramStart"/>
      <w:r>
        <w:rPr>
          <w:rFonts w:ascii="Arial" w:eastAsia="Arial" w:hAnsi="Arial" w:cs="Arial"/>
          <w:color w:val="0F243E"/>
          <w:sz w:val="14"/>
          <w:szCs w:val="14"/>
        </w:rPr>
        <w:t>info@mpyh.com  •</w:t>
      </w:r>
      <w:proofErr w:type="gramEnd"/>
      <w:r>
        <w:rPr>
          <w:rFonts w:ascii="Arial" w:eastAsia="Arial" w:hAnsi="Arial" w:cs="Arial"/>
          <w:color w:val="0F243E"/>
          <w:sz w:val="14"/>
          <w:szCs w:val="14"/>
        </w:rPr>
        <w:t xml:space="preserve">  Website: </w:t>
      </w:r>
      <w:hyperlink r:id="rId7" w:history="1">
        <w:r w:rsidR="00323B34" w:rsidRPr="00AD330D">
          <w:rPr>
            <w:rStyle w:val="Hyperlink"/>
            <w:rFonts w:ascii="Arial" w:eastAsia="Arial" w:hAnsi="Arial" w:cs="Arial"/>
            <w:sz w:val="14"/>
            <w:szCs w:val="14"/>
          </w:rPr>
          <w:t>www.mpyh.com</w:t>
        </w:r>
      </w:hyperlink>
    </w:p>
    <w:p w14:paraId="54E73A20" w14:textId="321DEB74" w:rsidR="00323B34" w:rsidRDefault="00323B34" w:rsidP="00323B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8850"/>
        </w:tabs>
        <w:spacing w:line="360" w:lineRule="auto"/>
        <w:ind w:right="280"/>
        <w:jc w:val="center"/>
        <w:rPr>
          <w:rFonts w:ascii="Arial" w:eastAsia="Arial" w:hAnsi="Arial" w:cs="Arial"/>
          <w:color w:val="0F243E"/>
          <w:sz w:val="14"/>
          <w:szCs w:val="14"/>
        </w:rPr>
      </w:pPr>
    </w:p>
    <w:p w14:paraId="33F153A6" w14:textId="77777777" w:rsidR="00520BF6" w:rsidRDefault="00520BF6" w:rsidP="00520BF6">
      <w:pPr>
        <w:rPr>
          <w:rFonts w:ascii="Arial" w:hAnsi="Arial" w:cs="Arial"/>
        </w:rPr>
      </w:pPr>
    </w:p>
    <w:p w14:paraId="607BF534" w14:textId="6A9A0EF5" w:rsidR="00520BF6" w:rsidRPr="00AC780E" w:rsidRDefault="00AC780E" w:rsidP="00AC780E">
      <w:pPr>
        <w:jc w:val="center"/>
        <w:rPr>
          <w:rFonts w:ascii="Times" w:hAnsi="Times" w:cs="Arial"/>
          <w:b/>
          <w:bCs/>
          <w:color w:val="1F3864" w:themeColor="accent1" w:themeShade="80"/>
          <w:sz w:val="28"/>
          <w:szCs w:val="28"/>
          <w:u w:val="single"/>
        </w:rPr>
      </w:pPr>
      <w:r w:rsidRPr="00AC780E">
        <w:rPr>
          <w:rFonts w:ascii="Times" w:hAnsi="Times" w:cs="Arial"/>
          <w:b/>
          <w:bCs/>
          <w:color w:val="1F3864" w:themeColor="accent1" w:themeShade="80"/>
          <w:sz w:val="28"/>
          <w:szCs w:val="28"/>
          <w:u w:val="single"/>
        </w:rPr>
        <w:t>Secondary Watercraft Policy:</w:t>
      </w:r>
    </w:p>
    <w:p w14:paraId="0E7AB518" w14:textId="77777777" w:rsidR="00520BF6" w:rsidRPr="00AC780E" w:rsidRDefault="00520BF6" w:rsidP="00520BF6">
      <w:pPr>
        <w:rPr>
          <w:rFonts w:ascii="Times" w:hAnsi="Times" w:cs="Arial"/>
        </w:rPr>
      </w:pPr>
    </w:p>
    <w:p w14:paraId="7149C9D1" w14:textId="16DC0F43" w:rsidR="00520BF6" w:rsidRPr="00AC780E" w:rsidRDefault="00520BF6" w:rsidP="00520BF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" w:hAnsi="Times" w:cs="Arial"/>
        </w:rPr>
      </w:pPr>
      <w:r w:rsidRPr="00AC780E">
        <w:rPr>
          <w:rFonts w:ascii="Times" w:hAnsi="Times" w:cs="Arial"/>
        </w:rPr>
        <w:t xml:space="preserve">Watercrafts belonging to more than one member/renter in a slip </w:t>
      </w:r>
      <w:r w:rsidR="00C14A4F">
        <w:rPr>
          <w:rFonts w:ascii="Times" w:hAnsi="Times" w:cs="Arial"/>
        </w:rPr>
        <w:t xml:space="preserve">are </w:t>
      </w:r>
      <w:r w:rsidRPr="00AC780E">
        <w:rPr>
          <w:rFonts w:ascii="Times" w:hAnsi="Times" w:cs="Arial"/>
        </w:rPr>
        <w:t>not permitted.</w:t>
      </w:r>
    </w:p>
    <w:p w14:paraId="36D05003" w14:textId="77777777" w:rsidR="00520BF6" w:rsidRPr="00AC780E" w:rsidRDefault="00520BF6" w:rsidP="00520BF6">
      <w:pPr>
        <w:numPr>
          <w:ilvl w:val="12"/>
          <w:numId w:val="0"/>
        </w:numPr>
        <w:rPr>
          <w:rFonts w:ascii="Times" w:hAnsi="Times" w:cs="Arial"/>
        </w:rPr>
      </w:pPr>
    </w:p>
    <w:p w14:paraId="33DDBE61" w14:textId="77777777" w:rsidR="00B80B27" w:rsidRDefault="00B80B27" w:rsidP="00B80B2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" w:hAnsi="Times" w:cs="Arial"/>
        </w:rPr>
      </w:pPr>
      <w:r w:rsidRPr="00B80B27">
        <w:rPr>
          <w:rFonts w:ascii="Times" w:hAnsi="Times" w:cs="Arial"/>
        </w:rPr>
        <w:t xml:space="preserve">A Member is allowed 1 primary vessel and 2 secondary vessels per slip. </w:t>
      </w:r>
    </w:p>
    <w:p w14:paraId="27ABC2C4" w14:textId="77777777" w:rsidR="00B80B27" w:rsidRDefault="00B80B27" w:rsidP="00B80B2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" w:hAnsi="Times" w:cs="Arial"/>
        </w:rPr>
      </w:pPr>
      <w:r w:rsidRPr="00B80B27">
        <w:rPr>
          <w:rFonts w:ascii="Times" w:hAnsi="Times" w:cs="Arial"/>
        </w:rPr>
        <w:t xml:space="preserve">The </w:t>
      </w:r>
      <w:r w:rsidR="00520BF6" w:rsidRPr="00B80B27">
        <w:rPr>
          <w:rFonts w:ascii="Times" w:hAnsi="Times" w:cs="Arial"/>
        </w:rPr>
        <w:t>primary and second watercraft</w:t>
      </w:r>
      <w:r w:rsidR="00C14A4F" w:rsidRPr="00B80B27">
        <w:rPr>
          <w:rFonts w:ascii="Times" w:hAnsi="Times" w:cs="Arial"/>
        </w:rPr>
        <w:t>(s)</w:t>
      </w:r>
      <w:r w:rsidR="00520BF6" w:rsidRPr="00B80B27">
        <w:rPr>
          <w:rFonts w:ascii="Times" w:hAnsi="Times" w:cs="Arial"/>
        </w:rPr>
        <w:t xml:space="preserve"> </w:t>
      </w:r>
      <w:r w:rsidR="00520BF6" w:rsidRPr="00B80B27">
        <w:rPr>
          <w:rFonts w:ascii="Times" w:hAnsi="Times" w:cs="Arial"/>
          <w:u w:val="single"/>
        </w:rPr>
        <w:t xml:space="preserve">together </w:t>
      </w:r>
      <w:r w:rsidR="00520BF6" w:rsidRPr="00B80B27">
        <w:rPr>
          <w:rFonts w:ascii="Times" w:hAnsi="Times" w:cs="Arial"/>
        </w:rPr>
        <w:t xml:space="preserve">cannot </w:t>
      </w:r>
      <w:r w:rsidRPr="00B80B27">
        <w:rPr>
          <w:rFonts w:ascii="Times" w:hAnsi="Times" w:cs="Arial"/>
        </w:rPr>
        <w:t xml:space="preserve">exceed the width of the slip at the walkway. </w:t>
      </w:r>
    </w:p>
    <w:p w14:paraId="6CF10132" w14:textId="3634E5F9" w:rsidR="00B80B27" w:rsidRDefault="00B80B27" w:rsidP="00B80B2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" w:hAnsi="Times" w:cs="Arial"/>
        </w:rPr>
      </w:pPr>
      <w:r w:rsidRPr="00B80B27">
        <w:rPr>
          <w:rFonts w:ascii="Times" w:hAnsi="Times" w:cs="Arial"/>
          <w:b/>
          <w:bCs/>
        </w:rPr>
        <w:t>3’ Rule</w:t>
      </w:r>
      <w:r>
        <w:rPr>
          <w:rFonts w:ascii="Times" w:hAnsi="Times" w:cs="Arial"/>
        </w:rPr>
        <w:t xml:space="preserve">- </w:t>
      </w:r>
      <w:r w:rsidRPr="00B80B27">
        <w:rPr>
          <w:rFonts w:ascii="Times" w:hAnsi="Times" w:cs="Arial"/>
        </w:rPr>
        <w:t xml:space="preserve">The primary and secondary watercraft </w:t>
      </w:r>
      <w:r w:rsidRPr="00B80B27">
        <w:rPr>
          <w:rFonts w:ascii="Times" w:hAnsi="Times" w:cs="Arial"/>
          <w:u w:val="single"/>
        </w:rPr>
        <w:t>together</w:t>
      </w:r>
      <w:r w:rsidRPr="00B80B27">
        <w:rPr>
          <w:rFonts w:ascii="Times" w:hAnsi="Times" w:cs="Arial"/>
        </w:rPr>
        <w:t xml:space="preserve"> cannot protrude more than 3’ beyond the end of your dock finger and must be secured within your slip. </w:t>
      </w:r>
    </w:p>
    <w:p w14:paraId="78B7D86E" w14:textId="77777777" w:rsidR="00B80B27" w:rsidRDefault="00B80B27" w:rsidP="00B80B2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" w:hAnsi="Times" w:cs="Arial"/>
        </w:rPr>
      </w:pPr>
    </w:p>
    <w:p w14:paraId="2ED8F243" w14:textId="77777777" w:rsidR="00B80B27" w:rsidRDefault="00520BF6" w:rsidP="00B80B27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" w:hAnsi="Times" w:cs="Arial"/>
        </w:rPr>
      </w:pPr>
      <w:r w:rsidRPr="00AC780E">
        <w:rPr>
          <w:rFonts w:ascii="Times" w:hAnsi="Times" w:cs="Arial"/>
        </w:rPr>
        <w:t xml:space="preserve">Per the DNR regulations, a </w:t>
      </w:r>
      <w:r w:rsidR="00BC73F3" w:rsidRPr="00AC780E">
        <w:rPr>
          <w:rFonts w:ascii="Times" w:hAnsi="Times" w:cs="Arial"/>
        </w:rPr>
        <w:t xml:space="preserve">secondary </w:t>
      </w:r>
      <w:r w:rsidRPr="00AC780E">
        <w:rPr>
          <w:rFonts w:ascii="Times" w:hAnsi="Times" w:cs="Arial"/>
        </w:rPr>
        <w:t>w</w:t>
      </w:r>
      <w:r w:rsidR="00BC73F3" w:rsidRPr="00AC780E">
        <w:rPr>
          <w:rFonts w:ascii="Times" w:hAnsi="Times" w:cs="Arial"/>
        </w:rPr>
        <w:t>atercraft</w:t>
      </w:r>
      <w:r w:rsidRPr="00AC780E">
        <w:rPr>
          <w:rFonts w:ascii="Times" w:hAnsi="Times" w:cs="Arial"/>
        </w:rPr>
        <w:t xml:space="preserve"> must be 14</w:t>
      </w:r>
      <w:r w:rsidR="00AC780E" w:rsidRPr="00AC780E">
        <w:rPr>
          <w:rFonts w:ascii="Times" w:hAnsi="Times" w:cs="Arial"/>
        </w:rPr>
        <w:t xml:space="preserve">’ </w:t>
      </w:r>
      <w:r w:rsidRPr="00AC780E">
        <w:rPr>
          <w:rFonts w:ascii="Times" w:hAnsi="Times" w:cs="Arial"/>
        </w:rPr>
        <w:t>less</w:t>
      </w:r>
      <w:r w:rsidR="00C14A4F">
        <w:rPr>
          <w:rFonts w:ascii="Times" w:hAnsi="Times" w:cs="Arial"/>
        </w:rPr>
        <w:t xml:space="preserve"> </w:t>
      </w:r>
      <w:r w:rsidR="00AC780E" w:rsidRPr="00AC780E">
        <w:rPr>
          <w:rFonts w:ascii="Times" w:hAnsi="Times" w:cs="Arial"/>
        </w:rPr>
        <w:t xml:space="preserve">or </w:t>
      </w:r>
      <w:r w:rsidR="00BC73F3" w:rsidRPr="00AC780E">
        <w:rPr>
          <w:rFonts w:ascii="Times" w:hAnsi="Times" w:cs="Arial"/>
        </w:rPr>
        <w:t>less than the width of the slip</w:t>
      </w:r>
      <w:r w:rsidR="00C14A4F">
        <w:rPr>
          <w:rFonts w:ascii="Times" w:hAnsi="Times" w:cs="Arial"/>
        </w:rPr>
        <w:t xml:space="preserve"> </w:t>
      </w:r>
      <w:r w:rsidR="00BC73F3" w:rsidRPr="00AC780E">
        <w:rPr>
          <w:rFonts w:ascii="Times" w:hAnsi="Times" w:cs="Arial"/>
        </w:rPr>
        <w:t xml:space="preserve">length. </w:t>
      </w:r>
    </w:p>
    <w:p w14:paraId="2F0C3CFF" w14:textId="510B0558" w:rsidR="00B80B27" w:rsidRPr="00ED7929" w:rsidRDefault="00B80B27" w:rsidP="00ED7929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Times" w:hAnsi="Times" w:cs="Arial"/>
        </w:rPr>
      </w:pPr>
      <w:r w:rsidRPr="00ED7929">
        <w:rPr>
          <w:rFonts w:ascii="Times" w:hAnsi="Times" w:cs="Arial"/>
        </w:rPr>
        <w:t xml:space="preserve">A watercraft less than the width of the slip in length but </w:t>
      </w:r>
      <w:r w:rsidRPr="00ED7929">
        <w:rPr>
          <w:rFonts w:ascii="Times" w:hAnsi="Times" w:cs="Arial"/>
          <w:u w:val="single"/>
        </w:rPr>
        <w:t xml:space="preserve">not </w:t>
      </w:r>
      <w:r w:rsidRPr="00ED7929">
        <w:rPr>
          <w:rFonts w:ascii="Times" w:hAnsi="Times" w:cs="Arial"/>
        </w:rPr>
        <w:t xml:space="preserve">compliant with the 3’ Rule, may not be considered a secondary watercraft. </w:t>
      </w:r>
    </w:p>
    <w:p w14:paraId="76F02C54" w14:textId="77777777" w:rsidR="00BC73F3" w:rsidRPr="00AC780E" w:rsidRDefault="00BC73F3" w:rsidP="00BC73F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" w:hAnsi="Times" w:cs="Arial"/>
        </w:rPr>
      </w:pPr>
    </w:p>
    <w:p w14:paraId="4F31F422" w14:textId="554890EE" w:rsidR="00520BF6" w:rsidRPr="00AC780E" w:rsidRDefault="00520BF6" w:rsidP="00520BF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" w:hAnsi="Times" w:cs="Arial"/>
        </w:rPr>
      </w:pPr>
      <w:r w:rsidRPr="00AC780E">
        <w:rPr>
          <w:rFonts w:ascii="Times" w:hAnsi="Times" w:cs="Arial"/>
        </w:rPr>
        <w:t xml:space="preserve">Watercraft(s) housed in the slip must be licensed/titled to </w:t>
      </w:r>
      <w:r w:rsidR="00AC780E" w:rsidRPr="00AC780E">
        <w:rPr>
          <w:rFonts w:ascii="Times" w:hAnsi="Times" w:cs="Arial"/>
        </w:rPr>
        <w:t>the slip owner</w:t>
      </w:r>
      <w:r w:rsidRPr="00AC780E">
        <w:rPr>
          <w:rFonts w:ascii="Times" w:hAnsi="Times" w:cs="Arial"/>
        </w:rPr>
        <w:t xml:space="preserve"> or </w:t>
      </w:r>
      <w:r w:rsidR="00AC780E" w:rsidRPr="00AC780E">
        <w:rPr>
          <w:rFonts w:ascii="Times" w:hAnsi="Times" w:cs="Arial"/>
        </w:rPr>
        <w:t>a</w:t>
      </w:r>
      <w:r w:rsidRPr="00AC780E">
        <w:rPr>
          <w:rFonts w:ascii="Times" w:hAnsi="Times" w:cs="Arial"/>
        </w:rPr>
        <w:t xml:space="preserve"> designated renter.  </w:t>
      </w:r>
    </w:p>
    <w:p w14:paraId="4A6F8B53" w14:textId="77777777" w:rsidR="00520BF6" w:rsidRPr="00AC780E" w:rsidRDefault="00520BF6" w:rsidP="00520BF6">
      <w:pPr>
        <w:numPr>
          <w:ilvl w:val="12"/>
          <w:numId w:val="0"/>
        </w:numPr>
        <w:rPr>
          <w:rFonts w:ascii="Times" w:hAnsi="Times" w:cs="Arial"/>
        </w:rPr>
      </w:pPr>
    </w:p>
    <w:p w14:paraId="3440DA3A" w14:textId="77777777" w:rsidR="00520BF6" w:rsidRPr="00AC780E" w:rsidRDefault="00520BF6" w:rsidP="00520BF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" w:hAnsi="Times" w:cs="Arial"/>
        </w:rPr>
      </w:pPr>
      <w:r w:rsidRPr="00AC780E">
        <w:rPr>
          <w:rFonts w:ascii="Times" w:hAnsi="Times" w:cs="Arial"/>
        </w:rPr>
        <w:t>Under no circumstances are you permitted to use common dock space (not considered a slip) to tie up for extended periods of time (more than 24 hours).  A second watercraft tied up after 24 hours on common dock space is at risk of being pulled.</w:t>
      </w:r>
    </w:p>
    <w:p w14:paraId="2FDB0528" w14:textId="77777777" w:rsidR="00520BF6" w:rsidRPr="00AC780E" w:rsidRDefault="00520BF6" w:rsidP="00520BF6">
      <w:pPr>
        <w:numPr>
          <w:ilvl w:val="12"/>
          <w:numId w:val="0"/>
        </w:numPr>
        <w:rPr>
          <w:rFonts w:ascii="Times" w:hAnsi="Times" w:cs="Arial"/>
        </w:rPr>
      </w:pPr>
    </w:p>
    <w:p w14:paraId="0061A734" w14:textId="77777777" w:rsidR="00520BF6" w:rsidRPr="00AC780E" w:rsidRDefault="00520BF6" w:rsidP="00520BF6">
      <w:pPr>
        <w:numPr>
          <w:ilvl w:val="12"/>
          <w:numId w:val="0"/>
        </w:numPr>
        <w:rPr>
          <w:rFonts w:ascii="Times" w:hAnsi="Times" w:cs="Arial"/>
        </w:rPr>
      </w:pPr>
      <w:r w:rsidRPr="00AC780E">
        <w:rPr>
          <w:rFonts w:ascii="Times" w:hAnsi="Times" w:cs="Arial"/>
          <w:b/>
        </w:rPr>
        <w:t>NOTE:</w:t>
      </w:r>
      <w:r w:rsidRPr="00AC780E">
        <w:rPr>
          <w:rFonts w:ascii="Times" w:hAnsi="Times" w:cs="Arial"/>
        </w:rPr>
        <w:t xml:space="preserve">  ONLY MEMBERS AND RENTERS HAVING A SECOND WATERCRAFT FALLING UNDER THE GUIDELINES ABOVE AND DRY STACKER BOATS ARE PERMITTED TO USE THE TIE-ALONG SPACE.  ANY MEMBER OR RENTER HAVING A SECOND WATERCRAFT THAT DOES NOT QUALIFY UNDER THESE RESTRICTIONS IS NOT PERMITTED TO TIE UP ALONG THE DOCK SPACE</w:t>
      </w:r>
    </w:p>
    <w:p w14:paraId="3D5816EF" w14:textId="77777777" w:rsidR="00520BF6" w:rsidRPr="00AC780E" w:rsidRDefault="00520BF6" w:rsidP="00520BF6">
      <w:pPr>
        <w:numPr>
          <w:ilvl w:val="12"/>
          <w:numId w:val="0"/>
        </w:numPr>
        <w:rPr>
          <w:rFonts w:ascii="Times" w:hAnsi="Times" w:cs="Arial"/>
        </w:rPr>
      </w:pPr>
    </w:p>
    <w:p w14:paraId="7774ACA2" w14:textId="70F88743" w:rsidR="00520BF6" w:rsidRPr="00AC780E" w:rsidRDefault="00ED7929" w:rsidP="00520BF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" w:hAnsi="Times" w:cs="Arial"/>
        </w:rPr>
      </w:pPr>
      <w:r>
        <w:rPr>
          <w:rFonts w:ascii="Times" w:hAnsi="Times" w:cs="Arial"/>
        </w:rPr>
        <w:t xml:space="preserve">Secondary watercraft(s) are required to </w:t>
      </w:r>
      <w:r w:rsidR="00520BF6" w:rsidRPr="00AC780E">
        <w:rPr>
          <w:rFonts w:ascii="Times" w:hAnsi="Times" w:cs="Arial"/>
        </w:rPr>
        <w:t>maintain insurance and provide proof of insurance to MPYH.</w:t>
      </w:r>
    </w:p>
    <w:p w14:paraId="520FBAF6" w14:textId="77777777" w:rsidR="00520BF6" w:rsidRPr="00AC780E" w:rsidRDefault="00520BF6" w:rsidP="00520BF6">
      <w:pPr>
        <w:numPr>
          <w:ilvl w:val="12"/>
          <w:numId w:val="0"/>
        </w:numPr>
        <w:rPr>
          <w:rFonts w:ascii="Times" w:hAnsi="Times" w:cs="Arial"/>
        </w:rPr>
      </w:pPr>
    </w:p>
    <w:p w14:paraId="2EF63C8C" w14:textId="44835B99" w:rsidR="00520BF6" w:rsidRDefault="00BC73F3" w:rsidP="005A01E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" w:hAnsi="Times" w:cs="Arial"/>
        </w:rPr>
      </w:pPr>
      <w:r w:rsidRPr="00AC780E">
        <w:rPr>
          <w:rFonts w:ascii="Times" w:hAnsi="Times" w:cs="Arial"/>
        </w:rPr>
        <w:t>Secondary watercraft(s) are required to display a 3’ MPYH sticker identifying the vessel belonging to a</w:t>
      </w:r>
      <w:r w:rsidR="00C14A4F">
        <w:rPr>
          <w:rFonts w:ascii="Times" w:hAnsi="Times" w:cs="Arial"/>
        </w:rPr>
        <w:t>n</w:t>
      </w:r>
      <w:r w:rsidRPr="00AC780E">
        <w:rPr>
          <w:rFonts w:ascii="Times" w:hAnsi="Times" w:cs="Arial"/>
        </w:rPr>
        <w:t xml:space="preserve"> MPYH member. Stickers are issued annually when </w:t>
      </w:r>
      <w:r w:rsidR="00AC780E" w:rsidRPr="00AC780E">
        <w:rPr>
          <w:rFonts w:ascii="Times" w:hAnsi="Times" w:cs="Arial"/>
        </w:rPr>
        <w:t xml:space="preserve">the </w:t>
      </w:r>
      <w:r w:rsidRPr="00AC780E">
        <w:rPr>
          <w:rFonts w:ascii="Times" w:hAnsi="Times" w:cs="Arial"/>
        </w:rPr>
        <w:t>secondary watercraft(s) insurance</w:t>
      </w:r>
      <w:r w:rsidR="00AC780E" w:rsidRPr="00AC780E">
        <w:rPr>
          <w:rFonts w:ascii="Times" w:hAnsi="Times" w:cs="Arial"/>
        </w:rPr>
        <w:t xml:space="preserve"> </w:t>
      </w:r>
      <w:r w:rsidRPr="00AC780E">
        <w:rPr>
          <w:rFonts w:ascii="Times" w:hAnsi="Times" w:cs="Arial"/>
        </w:rPr>
        <w:t xml:space="preserve">certificates are </w:t>
      </w:r>
      <w:r w:rsidR="00AC780E" w:rsidRPr="00AC780E">
        <w:rPr>
          <w:rFonts w:ascii="Times" w:hAnsi="Times" w:cs="Arial"/>
        </w:rPr>
        <w:t>submitted to the MPYH office.</w:t>
      </w:r>
    </w:p>
    <w:p w14:paraId="734AC422" w14:textId="77777777" w:rsidR="00ED7929" w:rsidRDefault="00ED7929" w:rsidP="00ED7929">
      <w:pPr>
        <w:pStyle w:val="ListParagraph"/>
        <w:rPr>
          <w:rFonts w:ascii="Times" w:hAnsi="Times" w:cs="Arial"/>
        </w:rPr>
      </w:pPr>
    </w:p>
    <w:p w14:paraId="7E5DE5ED" w14:textId="4E9C55CE" w:rsidR="00ED7929" w:rsidRPr="00AC780E" w:rsidRDefault="00ED7929" w:rsidP="005A01E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imes" w:hAnsi="Times" w:cs="Arial"/>
        </w:rPr>
      </w:pPr>
      <w:r>
        <w:rPr>
          <w:rFonts w:ascii="Times" w:hAnsi="Times" w:cs="Arial"/>
        </w:rPr>
        <w:t xml:space="preserve">Secondary watercraft trailers: Secondary watercraft trailers are not permitted storage in the Stillwater Marina parking lot. Contact Stillwater Marina, at 651-439-9000, for long-term storage options. Short-term trailer storage (48hrs or less) should access the North parking lot </w:t>
      </w:r>
      <w:r w:rsidRPr="00ED7929">
        <w:rPr>
          <w:rFonts w:ascii="Times" w:hAnsi="Times" w:cs="Arial"/>
          <w:b/>
          <w:bCs/>
          <w:i/>
          <w:iCs/>
        </w:rPr>
        <w:t>mus</w:t>
      </w:r>
      <w:r w:rsidRPr="00ED7929">
        <w:rPr>
          <w:rFonts w:ascii="Times" w:hAnsi="Times" w:cs="Arial"/>
          <w:i/>
          <w:iCs/>
        </w:rPr>
        <w:t>t</w:t>
      </w:r>
      <w:r>
        <w:rPr>
          <w:rFonts w:ascii="Times" w:hAnsi="Times" w:cs="Arial"/>
        </w:rPr>
        <w:t xml:space="preserve"> be approved by Stillwater Marina. </w:t>
      </w:r>
    </w:p>
    <w:p w14:paraId="377D8EDE" w14:textId="77777777" w:rsidR="00520BF6" w:rsidRPr="00AC780E" w:rsidRDefault="00520BF6" w:rsidP="00520BF6">
      <w:pPr>
        <w:jc w:val="center"/>
        <w:rPr>
          <w:rFonts w:ascii="Times" w:hAnsi="Times"/>
        </w:rPr>
      </w:pPr>
    </w:p>
    <w:p w14:paraId="66DEA37A" w14:textId="21D30F88" w:rsidR="00520BF6" w:rsidRPr="00AC780E" w:rsidRDefault="00520BF6" w:rsidP="00520BF6">
      <w:pPr>
        <w:jc w:val="right"/>
        <w:rPr>
          <w:rFonts w:ascii="Times" w:hAnsi="Times" w:cs="Arial"/>
        </w:rPr>
      </w:pPr>
      <w:r w:rsidRPr="00AC780E">
        <w:rPr>
          <w:rFonts w:ascii="Times" w:hAnsi="Times" w:cs="Arial"/>
        </w:rPr>
        <w:t xml:space="preserve">Updated </w:t>
      </w:r>
      <w:r w:rsidRPr="00AC780E">
        <w:rPr>
          <w:rFonts w:ascii="Times" w:hAnsi="Times" w:cs="Arial"/>
        </w:rPr>
        <w:t>02</w:t>
      </w:r>
      <w:r w:rsidRPr="00AC780E">
        <w:rPr>
          <w:rFonts w:ascii="Times" w:hAnsi="Times" w:cs="Arial"/>
        </w:rPr>
        <w:t>/2</w:t>
      </w:r>
      <w:r w:rsidRPr="00AC780E">
        <w:rPr>
          <w:rFonts w:ascii="Times" w:hAnsi="Times" w:cs="Arial"/>
        </w:rPr>
        <w:t>3</w:t>
      </w:r>
    </w:p>
    <w:p w14:paraId="7CF1F402" w14:textId="77777777" w:rsidR="008523AB" w:rsidRPr="00AC780E" w:rsidRDefault="008523AB" w:rsidP="008523AB">
      <w:pPr>
        <w:pStyle w:val="NormalWeb"/>
        <w:spacing w:before="0" w:beforeAutospacing="0" w:after="160" w:afterAutospacing="0"/>
        <w:rPr>
          <w:rFonts w:ascii="Times" w:hAnsi="Times" w:cs="Arial"/>
          <w:b/>
          <w:bCs/>
          <w:color w:val="000000"/>
          <w:sz w:val="28"/>
          <w:szCs w:val="28"/>
          <w:u w:val="single"/>
        </w:rPr>
      </w:pPr>
    </w:p>
    <w:sectPr w:rsidR="008523AB" w:rsidRPr="00AC780E">
      <w:pgSz w:w="11906" w:h="16838"/>
      <w:pgMar w:top="720" w:right="1646" w:bottom="142" w:left="117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8A46E"/>
    <w:lvl w:ilvl="0">
      <w:numFmt w:val="bullet"/>
      <w:lvlText w:val="*"/>
      <w:lvlJc w:val="left"/>
    </w:lvl>
  </w:abstractNum>
  <w:abstractNum w:abstractNumId="1" w15:restartNumberingAfterBreak="0">
    <w:nsid w:val="0E04543A"/>
    <w:multiLevelType w:val="multilevel"/>
    <w:tmpl w:val="0A32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60105"/>
    <w:multiLevelType w:val="hybridMultilevel"/>
    <w:tmpl w:val="A9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263F"/>
    <w:multiLevelType w:val="multilevel"/>
    <w:tmpl w:val="04208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A0079"/>
    <w:multiLevelType w:val="multilevel"/>
    <w:tmpl w:val="88B02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A53BE"/>
    <w:multiLevelType w:val="hybridMultilevel"/>
    <w:tmpl w:val="CCEA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870F5"/>
    <w:multiLevelType w:val="hybridMultilevel"/>
    <w:tmpl w:val="09F2D572"/>
    <w:lvl w:ilvl="0" w:tplc="FD2C1D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87F28"/>
    <w:multiLevelType w:val="multilevel"/>
    <w:tmpl w:val="E1064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C2A63"/>
    <w:multiLevelType w:val="multilevel"/>
    <w:tmpl w:val="9188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328C5"/>
    <w:multiLevelType w:val="multilevel"/>
    <w:tmpl w:val="7F46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03A09"/>
    <w:multiLevelType w:val="multilevel"/>
    <w:tmpl w:val="509E49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00E2B"/>
    <w:multiLevelType w:val="hybridMultilevel"/>
    <w:tmpl w:val="8E22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B1428"/>
    <w:multiLevelType w:val="hybridMultilevel"/>
    <w:tmpl w:val="4D564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12053"/>
    <w:multiLevelType w:val="multilevel"/>
    <w:tmpl w:val="7A6CF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63DD1"/>
    <w:multiLevelType w:val="hybridMultilevel"/>
    <w:tmpl w:val="DCF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825096">
    <w:abstractNumId w:val="2"/>
  </w:num>
  <w:num w:numId="2" w16cid:durableId="1250235652">
    <w:abstractNumId w:val="14"/>
  </w:num>
  <w:num w:numId="3" w16cid:durableId="96678944">
    <w:abstractNumId w:val="11"/>
  </w:num>
  <w:num w:numId="4" w16cid:durableId="1956474098">
    <w:abstractNumId w:val="9"/>
  </w:num>
  <w:num w:numId="5" w16cid:durableId="1620407979">
    <w:abstractNumId w:val="8"/>
  </w:num>
  <w:num w:numId="6" w16cid:durableId="288828698">
    <w:abstractNumId w:val="1"/>
  </w:num>
  <w:num w:numId="7" w16cid:durableId="1787850275">
    <w:abstractNumId w:val="13"/>
    <w:lvlOverride w:ilvl="0">
      <w:lvl w:ilvl="0">
        <w:numFmt w:val="decimal"/>
        <w:lvlText w:val="%1."/>
        <w:lvlJc w:val="left"/>
      </w:lvl>
    </w:lvlOverride>
  </w:num>
  <w:num w:numId="8" w16cid:durableId="56514869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9552729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167139903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261573819">
    <w:abstractNumId w:val="10"/>
    <w:lvlOverride w:ilvl="0">
      <w:lvl w:ilvl="0">
        <w:numFmt w:val="decimal"/>
        <w:lvlText w:val="%1."/>
        <w:lvlJc w:val="left"/>
      </w:lvl>
    </w:lvlOverride>
  </w:num>
  <w:num w:numId="12" w16cid:durableId="1708022992">
    <w:abstractNumId w:val="12"/>
  </w:num>
  <w:num w:numId="13" w16cid:durableId="2081246695">
    <w:abstractNumId w:val="6"/>
  </w:num>
  <w:num w:numId="14" w16cid:durableId="83965740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 w16cid:durableId="196701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25"/>
    <w:rsid w:val="00164927"/>
    <w:rsid w:val="00323B34"/>
    <w:rsid w:val="004E3951"/>
    <w:rsid w:val="00520BF6"/>
    <w:rsid w:val="00586CAF"/>
    <w:rsid w:val="005957D0"/>
    <w:rsid w:val="006924BA"/>
    <w:rsid w:val="00784D25"/>
    <w:rsid w:val="008523AB"/>
    <w:rsid w:val="009F5C70"/>
    <w:rsid w:val="00AA180E"/>
    <w:rsid w:val="00AC780E"/>
    <w:rsid w:val="00B16614"/>
    <w:rsid w:val="00B21C66"/>
    <w:rsid w:val="00B80B27"/>
    <w:rsid w:val="00B84974"/>
    <w:rsid w:val="00BA78CA"/>
    <w:rsid w:val="00BC73F3"/>
    <w:rsid w:val="00C14A4F"/>
    <w:rsid w:val="00D42494"/>
    <w:rsid w:val="00ED7929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D5BF8"/>
  <w15:docId w15:val="{AFE10052-FE7E-2348-AC71-F91B817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5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71E8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E78BB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FooterChar">
    <w:name w:val="Footer Char"/>
    <w:link w:val="Footer"/>
    <w:rsid w:val="004E78BB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76391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323B34"/>
  </w:style>
  <w:style w:type="character" w:customStyle="1" w:styleId="searchhighlight">
    <w:name w:val="searchhighlight"/>
    <w:basedOn w:val="DefaultParagraphFont"/>
    <w:rsid w:val="00323B34"/>
  </w:style>
  <w:style w:type="character" w:styleId="Hyperlink">
    <w:name w:val="Hyperlink"/>
    <w:basedOn w:val="DefaultParagraphFont"/>
    <w:uiPriority w:val="99"/>
    <w:unhideWhenUsed/>
    <w:rsid w:val="00323B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B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34"/>
    <w:pPr>
      <w:ind w:left="720"/>
      <w:contextualSpacing/>
    </w:pPr>
  </w:style>
  <w:style w:type="table" w:styleId="TableGrid">
    <w:name w:val="Table Grid"/>
    <w:basedOn w:val="TableNormal"/>
    <w:uiPriority w:val="39"/>
    <w:rsid w:val="0085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py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VtWHI6RqviEFtu4hCTDahgNdw==">AMUW2mUZBei4Iqan15SlvEDBr26YjySP35E7BTZdGC7hzZ18P0xDXuqRQ+6Ivn6lAsCxVG6z9BVjRV5UEGL2kiK38Bsi4gu5GhE4JJr9tRRNuttWyjMGsfEedv8m+eb1pVivlkvkhfNh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Legato</dc:creator>
  <cp:lastModifiedBy>Leah Legato</cp:lastModifiedBy>
  <cp:revision>2</cp:revision>
  <cp:lastPrinted>2023-02-24T21:37:00Z</cp:lastPrinted>
  <dcterms:created xsi:type="dcterms:W3CDTF">2023-02-27T20:20:00Z</dcterms:created>
  <dcterms:modified xsi:type="dcterms:W3CDTF">2023-02-27T20:20:00Z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TC019518419991</vt:lpwstr>
  </property>
</Properties>
</file>